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szCs w:val="24"/>
        </w:rPr>
        <w:id w:val="-1740638239"/>
        <w:docPartObj>
          <w:docPartGallery w:val="Cover Pages"/>
          <w:docPartUnique/>
        </w:docPartObj>
      </w:sdtPr>
      <w:sdtEndPr>
        <w:rPr>
          <w:rFonts w:cstheme="minorHAnsi"/>
          <w:lang w:val="fr-FR"/>
        </w:rPr>
      </w:sdtEndPr>
      <w:sdtContent>
        <w:p w14:paraId="3611AB49" w14:textId="3C3B5B06" w:rsidR="00B8035B" w:rsidRPr="004A09A3" w:rsidRDefault="00B8035B">
          <w:pPr>
            <w:rPr>
              <w:sz w:val="24"/>
              <w:szCs w:val="24"/>
            </w:rPr>
          </w:pPr>
          <w:r w:rsidRPr="004A09A3">
            <w:rPr>
              <w:noProof/>
              <w:sz w:val="24"/>
              <w:szCs w:val="24"/>
            </w:rPr>
            <mc:AlternateContent>
              <mc:Choice Requires="wpg">
                <w:drawing>
                  <wp:anchor distT="0" distB="0" distL="114300" distR="114300" simplePos="0" relativeHeight="251660288" behindDoc="1" locked="0" layoutInCell="1" allowOverlap="1" wp14:anchorId="5EE4EF80" wp14:editId="0FC4F57E">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hAnsi="Calibri" w:cs="Calibri"/>
                                      <w:color w:val="FFFF00"/>
                                      <w:sz w:val="48"/>
                                      <w:szCs w:val="48"/>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400519EB" w14:textId="3BC019B9" w:rsidR="00B8035B" w:rsidRPr="00E8250C" w:rsidRDefault="00B8035B">
                                      <w:pPr>
                                        <w:pStyle w:val="NoSpacing"/>
                                        <w:spacing w:before="120"/>
                                        <w:jc w:val="center"/>
                                        <w:rPr>
                                          <w:rFonts w:ascii="Calibri" w:hAnsi="Calibri" w:cs="Calibri"/>
                                          <w:color w:val="FFFF00"/>
                                          <w:sz w:val="48"/>
                                          <w:szCs w:val="48"/>
                                        </w:rPr>
                                      </w:pPr>
                                      <w:r w:rsidRPr="00E8250C">
                                        <w:rPr>
                                          <w:rFonts w:ascii="Calibri" w:hAnsi="Calibri" w:cs="Calibri"/>
                                          <w:color w:val="FFFF00"/>
                                          <w:sz w:val="48"/>
                                          <w:szCs w:val="48"/>
                                          <w:rtl/>
                                        </w:rPr>
                                        <w:t>دکتر محمود مسائلی</w:t>
                                      </w:r>
                                    </w:p>
                                  </w:sdtContent>
                                </w:sdt>
                                <w:p w14:paraId="1EC02217" w14:textId="6B8606EC" w:rsidR="00B8035B" w:rsidRPr="00B8035B" w:rsidRDefault="00000000">
                                  <w:pPr>
                                    <w:pStyle w:val="NoSpacing"/>
                                    <w:spacing w:before="120"/>
                                    <w:jc w:val="center"/>
                                    <w:rPr>
                                      <w:color w:val="FFFFFF" w:themeColor="background1"/>
                                      <w:sz w:val="40"/>
                                      <w:szCs w:val="40"/>
                                    </w:rPr>
                                  </w:pPr>
                                  <w:sdt>
                                    <w:sdtPr>
                                      <w:rPr>
                                        <w:caps/>
                                        <w:color w:val="FFFFFF" w:themeColor="background1"/>
                                        <w:sz w:val="40"/>
                                        <w:szCs w:val="40"/>
                                      </w:rPr>
                                      <w:alias w:val="Company"/>
                                      <w:tag w:val=""/>
                                      <w:id w:val="1618182777"/>
                                      <w:showingPlcHdr/>
                                      <w:dataBinding w:prefixMappings="xmlns:ns0='http://schemas.openxmlformats.org/officeDocument/2006/extended-properties' " w:xpath="/ns0:Properties[1]/ns0:Company[1]" w:storeItemID="{6668398D-A668-4E3E-A5EB-62B293D839F1}"/>
                                      <w:text/>
                                    </w:sdtPr>
                                    <w:sdtContent>
                                      <w:r w:rsidR="00B8035B">
                                        <w:rPr>
                                          <w:caps/>
                                          <w:color w:val="FFFFFF" w:themeColor="background1"/>
                                          <w:sz w:val="40"/>
                                          <w:szCs w:val="40"/>
                                        </w:rPr>
                                        <w:t xml:space="preserve">     </w:t>
                                      </w:r>
                                    </w:sdtContent>
                                  </w:sdt>
                                  <w:r w:rsidR="00B8035B" w:rsidRPr="00B8035B">
                                    <w:rPr>
                                      <w:color w:val="FFFFFF" w:themeColor="background1"/>
                                      <w:sz w:val="40"/>
                                      <w:szCs w:val="40"/>
                                    </w:rPr>
                                    <w:t>  </w:t>
                                  </w:r>
                                  <w:sdt>
                                    <w:sdtPr>
                                      <w:rPr>
                                        <w:color w:val="FFFFFF" w:themeColor="background1"/>
                                        <w:sz w:val="40"/>
                                        <w:szCs w:val="40"/>
                                      </w:rPr>
                                      <w:alias w:val="Address"/>
                                      <w:tag w:val=""/>
                                      <w:id w:val="-253358678"/>
                                      <w:showingPlcHdr/>
                                      <w:dataBinding w:prefixMappings="xmlns:ns0='http://schemas.microsoft.com/office/2006/coverPageProps' " w:xpath="/ns0:CoverPageProperties[1]/ns0:CompanyAddress[1]" w:storeItemID="{55AF091B-3C7A-41E3-B477-F2FDAA23CFDA}"/>
                                      <w:text/>
                                    </w:sdtPr>
                                    <w:sdtContent>
                                      <w:r w:rsidR="00B8035B">
                                        <w:rPr>
                                          <w:color w:val="FFFFFF" w:themeColor="background1"/>
                                          <w:sz w:val="40"/>
                                          <w:szCs w:val="40"/>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Theme="majorEastAsia" w:hAnsi="Calibri" w:cs="Calibri"/>
                                      <w:b/>
                                      <w:bCs/>
                                      <w:caps/>
                                      <w:color w:val="4F81BD" w:themeColor="accent1"/>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4BE89E67" w14:textId="0EFF76BE" w:rsidR="00B8035B" w:rsidRPr="00E8250C" w:rsidRDefault="00B8035B">
                                      <w:pPr>
                                        <w:pStyle w:val="NoSpacing"/>
                                        <w:jc w:val="center"/>
                                        <w:rPr>
                                          <w:rFonts w:ascii="Calibri" w:eastAsiaTheme="majorEastAsia" w:hAnsi="Calibri" w:cs="Calibri"/>
                                          <w:b/>
                                          <w:bCs/>
                                          <w:caps/>
                                          <w:color w:val="4F81BD" w:themeColor="accent1"/>
                                          <w:sz w:val="56"/>
                                          <w:szCs w:val="56"/>
                                        </w:rPr>
                                      </w:pPr>
                                      <w:r w:rsidRPr="00E8250C">
                                        <w:rPr>
                                          <w:rFonts w:ascii="Calibri" w:eastAsiaTheme="majorEastAsia" w:hAnsi="Calibri" w:cs="Calibri"/>
                                          <w:b/>
                                          <w:bCs/>
                                          <w:caps/>
                                          <w:color w:val="4F81BD" w:themeColor="accent1"/>
                                          <w:sz w:val="56"/>
                                          <w:szCs w:val="56"/>
                                          <w:rtl/>
                                        </w:rPr>
                                        <w:t xml:space="preserve">حقوق بشر </w:t>
                                      </w:r>
                                      <w:proofErr w:type="spellStart"/>
                                      <w:r w:rsidRPr="00E8250C">
                                        <w:rPr>
                                          <w:rFonts w:ascii="Calibri" w:eastAsiaTheme="majorEastAsia" w:hAnsi="Calibri" w:cs="Calibri"/>
                                          <w:b/>
                                          <w:bCs/>
                                          <w:caps/>
                                          <w:color w:val="4F81BD" w:themeColor="accent1"/>
                                          <w:sz w:val="56"/>
                                          <w:szCs w:val="56"/>
                                          <w:rtl/>
                                        </w:rPr>
                                        <w:t>شفافیت</w:t>
                                      </w:r>
                                      <w:proofErr w:type="spellEnd"/>
                                      <w:r w:rsidRPr="00E8250C">
                                        <w:rPr>
                                          <w:rFonts w:ascii="Calibri" w:eastAsiaTheme="majorEastAsia" w:hAnsi="Calibri" w:cs="Calibri"/>
                                          <w:b/>
                                          <w:bCs/>
                                          <w:caps/>
                                          <w:color w:val="4F81BD" w:themeColor="accent1"/>
                                          <w:sz w:val="56"/>
                                          <w:szCs w:val="56"/>
                                          <w:rtl/>
                                        </w:rPr>
                                        <w:t xml:space="preserve"> </w:t>
                                      </w:r>
                                      <w:proofErr w:type="gramStart"/>
                                      <w:r w:rsidRPr="00E8250C">
                                        <w:rPr>
                                          <w:rFonts w:ascii="Calibri" w:eastAsiaTheme="majorEastAsia" w:hAnsi="Calibri" w:cs="Calibri"/>
                                          <w:b/>
                                          <w:bCs/>
                                          <w:caps/>
                                          <w:color w:val="4F81BD" w:themeColor="accent1"/>
                                          <w:sz w:val="56"/>
                                          <w:szCs w:val="56"/>
                                          <w:rtl/>
                                        </w:rPr>
                                        <w:t>و معاهدات</w:t>
                                      </w:r>
                                      <w:proofErr w:type="gramEnd"/>
                                      <w:r w:rsidRPr="00E8250C">
                                        <w:rPr>
                                          <w:rFonts w:ascii="Calibri" w:eastAsiaTheme="majorEastAsia" w:hAnsi="Calibri" w:cs="Calibri"/>
                                          <w:b/>
                                          <w:bCs/>
                                          <w:caps/>
                                          <w:color w:val="4F81BD" w:themeColor="accent1"/>
                                          <w:sz w:val="56"/>
                                          <w:szCs w:val="56"/>
                                          <w:rtl/>
                                        </w:rPr>
                                        <w:t xml:space="preserve"> </w:t>
                                      </w:r>
                                      <w:proofErr w:type="spellStart"/>
                                      <w:r w:rsidRPr="00E8250C">
                                        <w:rPr>
                                          <w:rFonts w:ascii="Calibri" w:eastAsiaTheme="majorEastAsia" w:hAnsi="Calibri" w:cs="Calibri"/>
                                          <w:b/>
                                          <w:bCs/>
                                          <w:caps/>
                                          <w:color w:val="4F81BD" w:themeColor="accent1"/>
                                          <w:sz w:val="56"/>
                                          <w:szCs w:val="56"/>
                                          <w:rtl/>
                                        </w:rPr>
                                        <w:t>پنهان</w:t>
                                      </w:r>
                                      <w:proofErr w:type="spellEnd"/>
                                      <w:r w:rsidRPr="00E8250C">
                                        <w:rPr>
                                          <w:rFonts w:ascii="Calibri" w:eastAsiaTheme="majorEastAsia" w:hAnsi="Calibri" w:cs="Calibri"/>
                                          <w:b/>
                                          <w:bCs/>
                                          <w:caps/>
                                          <w:color w:val="4F81BD" w:themeColor="accent1"/>
                                          <w:sz w:val="56"/>
                                          <w:szCs w:val="56"/>
                                          <w:rtl/>
                                        </w:rPr>
                                        <w:t xml:space="preserve"> بین المللی</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6du="http://schemas.microsoft.com/office/word/2023/wordml/word16du">
                <w:pict>
                  <v:group w14:anchorId="5EE4EF80" id="Group 193" o:spid="_x0000_s1026" style="position:absolute;margin-left:0;margin-top:0;width:540.55pt;height:718.4pt;z-index:-251656192;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sdt>
                            <w:sdtPr>
                              <w:rPr>
                                <w:rFonts w:ascii="Calibri" w:hAnsi="Calibri" w:cs="Calibri"/>
                                <w:color w:val="FFFF00"/>
                                <w:sz w:val="48"/>
                                <w:szCs w:val="48"/>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400519EB" w14:textId="3BC019B9" w:rsidR="00B8035B" w:rsidRPr="00E8250C" w:rsidRDefault="00B8035B">
                                <w:pPr>
                                  <w:pStyle w:val="NoSpacing"/>
                                  <w:spacing w:before="120"/>
                                  <w:jc w:val="center"/>
                                  <w:rPr>
                                    <w:rFonts w:ascii="Calibri" w:hAnsi="Calibri" w:cs="Calibri"/>
                                    <w:color w:val="FFFF00"/>
                                    <w:sz w:val="48"/>
                                    <w:szCs w:val="48"/>
                                  </w:rPr>
                                </w:pPr>
                                <w:r w:rsidRPr="00E8250C">
                                  <w:rPr>
                                    <w:rFonts w:ascii="Calibri" w:hAnsi="Calibri" w:cs="Calibri"/>
                                    <w:color w:val="FFFF00"/>
                                    <w:sz w:val="48"/>
                                    <w:szCs w:val="48"/>
                                    <w:rtl/>
                                  </w:rPr>
                                  <w:t>دکتر محمود مسائلی</w:t>
                                </w:r>
                              </w:p>
                            </w:sdtContent>
                          </w:sdt>
                          <w:p w14:paraId="1EC02217" w14:textId="6B8606EC" w:rsidR="00B8035B" w:rsidRPr="00B8035B" w:rsidRDefault="00D4465F">
                            <w:pPr>
                              <w:pStyle w:val="NoSpacing"/>
                              <w:spacing w:before="120"/>
                              <w:jc w:val="center"/>
                              <w:rPr>
                                <w:color w:val="FFFFFF" w:themeColor="background1"/>
                                <w:sz w:val="40"/>
                                <w:szCs w:val="40"/>
                              </w:rPr>
                            </w:pPr>
                            <w:sdt>
                              <w:sdtPr>
                                <w:rPr>
                                  <w:caps/>
                                  <w:color w:val="FFFFFF" w:themeColor="background1"/>
                                  <w:sz w:val="40"/>
                                  <w:szCs w:val="40"/>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B8035B">
                                  <w:rPr>
                                    <w:caps/>
                                    <w:color w:val="FFFFFF" w:themeColor="background1"/>
                                    <w:sz w:val="40"/>
                                    <w:szCs w:val="40"/>
                                  </w:rPr>
                                  <w:t xml:space="preserve">     </w:t>
                                </w:r>
                              </w:sdtContent>
                            </w:sdt>
                            <w:r w:rsidR="00B8035B" w:rsidRPr="00B8035B">
                              <w:rPr>
                                <w:color w:val="FFFFFF" w:themeColor="background1"/>
                                <w:sz w:val="40"/>
                                <w:szCs w:val="40"/>
                              </w:rPr>
                              <w:t>  </w:t>
                            </w:r>
                            <w:sdt>
                              <w:sdtPr>
                                <w:rPr>
                                  <w:color w:val="FFFFFF" w:themeColor="background1"/>
                                  <w:sz w:val="40"/>
                                  <w:szCs w:val="40"/>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B8035B">
                                  <w:rPr>
                                    <w:color w:val="FFFFFF" w:themeColor="background1"/>
                                    <w:sz w:val="40"/>
                                    <w:szCs w:val="40"/>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Calibri" w:eastAsiaTheme="majorEastAsia" w:hAnsi="Calibri" w:cs="Calibri"/>
                                <w:b/>
                                <w:bCs/>
                                <w:caps/>
                                <w:color w:val="4F81BD" w:themeColor="accent1"/>
                                <w:sz w:val="56"/>
                                <w:szCs w:val="5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BE89E67" w14:textId="0EFF76BE" w:rsidR="00B8035B" w:rsidRPr="00E8250C" w:rsidRDefault="00B8035B">
                                <w:pPr>
                                  <w:pStyle w:val="NoSpacing"/>
                                  <w:jc w:val="center"/>
                                  <w:rPr>
                                    <w:rFonts w:ascii="Calibri" w:eastAsiaTheme="majorEastAsia" w:hAnsi="Calibri" w:cs="Calibri"/>
                                    <w:b/>
                                    <w:bCs/>
                                    <w:caps/>
                                    <w:color w:val="4F81BD" w:themeColor="accent1"/>
                                    <w:sz w:val="56"/>
                                    <w:szCs w:val="56"/>
                                  </w:rPr>
                                </w:pPr>
                                <w:r w:rsidRPr="00E8250C">
                                  <w:rPr>
                                    <w:rFonts w:ascii="Calibri" w:eastAsiaTheme="majorEastAsia" w:hAnsi="Calibri" w:cs="Calibri"/>
                                    <w:b/>
                                    <w:bCs/>
                                    <w:caps/>
                                    <w:color w:val="4F81BD" w:themeColor="accent1"/>
                                    <w:sz w:val="56"/>
                                    <w:szCs w:val="56"/>
                                    <w:rtl/>
                                  </w:rPr>
                                  <w:t xml:space="preserve">حقوق بشر </w:t>
                                </w:r>
                                <w:proofErr w:type="spellStart"/>
                                <w:r w:rsidRPr="00E8250C">
                                  <w:rPr>
                                    <w:rFonts w:ascii="Calibri" w:eastAsiaTheme="majorEastAsia" w:hAnsi="Calibri" w:cs="Calibri"/>
                                    <w:b/>
                                    <w:bCs/>
                                    <w:caps/>
                                    <w:color w:val="4F81BD" w:themeColor="accent1"/>
                                    <w:sz w:val="56"/>
                                    <w:szCs w:val="56"/>
                                    <w:rtl/>
                                  </w:rPr>
                                  <w:t>شفافیت</w:t>
                                </w:r>
                                <w:proofErr w:type="spellEnd"/>
                                <w:r w:rsidRPr="00E8250C">
                                  <w:rPr>
                                    <w:rFonts w:ascii="Calibri" w:eastAsiaTheme="majorEastAsia" w:hAnsi="Calibri" w:cs="Calibri"/>
                                    <w:b/>
                                    <w:bCs/>
                                    <w:caps/>
                                    <w:color w:val="4F81BD" w:themeColor="accent1"/>
                                    <w:sz w:val="56"/>
                                    <w:szCs w:val="56"/>
                                    <w:rtl/>
                                  </w:rPr>
                                  <w:t xml:space="preserve"> </w:t>
                                </w:r>
                                <w:proofErr w:type="gramStart"/>
                                <w:r w:rsidRPr="00E8250C">
                                  <w:rPr>
                                    <w:rFonts w:ascii="Calibri" w:eastAsiaTheme="majorEastAsia" w:hAnsi="Calibri" w:cs="Calibri"/>
                                    <w:b/>
                                    <w:bCs/>
                                    <w:caps/>
                                    <w:color w:val="4F81BD" w:themeColor="accent1"/>
                                    <w:sz w:val="56"/>
                                    <w:szCs w:val="56"/>
                                    <w:rtl/>
                                  </w:rPr>
                                  <w:t>و معاهدات</w:t>
                                </w:r>
                                <w:proofErr w:type="gramEnd"/>
                                <w:r w:rsidRPr="00E8250C">
                                  <w:rPr>
                                    <w:rFonts w:ascii="Calibri" w:eastAsiaTheme="majorEastAsia" w:hAnsi="Calibri" w:cs="Calibri"/>
                                    <w:b/>
                                    <w:bCs/>
                                    <w:caps/>
                                    <w:color w:val="4F81BD" w:themeColor="accent1"/>
                                    <w:sz w:val="56"/>
                                    <w:szCs w:val="56"/>
                                    <w:rtl/>
                                  </w:rPr>
                                  <w:t xml:space="preserve"> </w:t>
                                </w:r>
                                <w:proofErr w:type="spellStart"/>
                                <w:r w:rsidRPr="00E8250C">
                                  <w:rPr>
                                    <w:rFonts w:ascii="Calibri" w:eastAsiaTheme="majorEastAsia" w:hAnsi="Calibri" w:cs="Calibri"/>
                                    <w:b/>
                                    <w:bCs/>
                                    <w:caps/>
                                    <w:color w:val="4F81BD" w:themeColor="accent1"/>
                                    <w:sz w:val="56"/>
                                    <w:szCs w:val="56"/>
                                    <w:rtl/>
                                  </w:rPr>
                                  <w:t>پنهان</w:t>
                                </w:r>
                                <w:proofErr w:type="spellEnd"/>
                                <w:r w:rsidRPr="00E8250C">
                                  <w:rPr>
                                    <w:rFonts w:ascii="Calibri" w:eastAsiaTheme="majorEastAsia" w:hAnsi="Calibri" w:cs="Calibri"/>
                                    <w:b/>
                                    <w:bCs/>
                                    <w:caps/>
                                    <w:color w:val="4F81BD" w:themeColor="accent1"/>
                                    <w:sz w:val="56"/>
                                    <w:szCs w:val="56"/>
                                    <w:rtl/>
                                  </w:rPr>
                                  <w:t xml:space="preserve"> بین المللی</w:t>
                                </w:r>
                              </w:p>
                            </w:sdtContent>
                          </w:sdt>
                        </w:txbxContent>
                      </v:textbox>
                    </v:shape>
                    <w10:wrap anchorx="page" anchory="page"/>
                  </v:group>
                </w:pict>
              </mc:Fallback>
            </mc:AlternateContent>
          </w:r>
        </w:p>
        <w:p w14:paraId="6953698C" w14:textId="120A9D25" w:rsidR="00B8035B" w:rsidRPr="004A09A3" w:rsidRDefault="00B8035B">
          <w:pPr>
            <w:rPr>
              <w:rFonts w:cstheme="minorHAnsi"/>
              <w:sz w:val="24"/>
              <w:szCs w:val="24"/>
              <w:lang w:val="fr-FR"/>
            </w:rPr>
          </w:pPr>
          <w:r w:rsidRPr="004A09A3">
            <w:rPr>
              <w:rFonts w:cstheme="minorHAnsi"/>
              <w:sz w:val="24"/>
              <w:szCs w:val="24"/>
              <w:lang w:val="fr-FR"/>
            </w:rPr>
            <w:br w:type="page"/>
          </w:r>
        </w:p>
      </w:sdtContent>
    </w:sdt>
    <w:p w14:paraId="0345EB50" w14:textId="490E575C" w:rsidR="00BD4628" w:rsidRPr="004A09A3" w:rsidRDefault="0098413A" w:rsidP="007D5EF8">
      <w:pPr>
        <w:jc w:val="center"/>
        <w:rPr>
          <w:rFonts w:cstheme="minorHAnsi"/>
          <w:sz w:val="24"/>
          <w:szCs w:val="24"/>
          <w:lang w:val="fr-FR"/>
        </w:rPr>
      </w:pPr>
      <w:r w:rsidRPr="004A09A3">
        <w:rPr>
          <w:rFonts w:cstheme="minorHAnsi"/>
          <w:sz w:val="24"/>
          <w:szCs w:val="24"/>
          <w:rtl/>
          <w:lang w:val="en-US"/>
        </w:rPr>
        <w:lastRenderedPageBreak/>
        <w:t xml:space="preserve">حقوق بشر شفافیت </w:t>
      </w:r>
      <w:r w:rsidR="007D5EF8" w:rsidRPr="004A09A3">
        <w:rPr>
          <w:rFonts w:cstheme="minorHAnsi"/>
          <w:sz w:val="24"/>
          <w:szCs w:val="24"/>
          <w:rtl/>
          <w:lang w:val="en-US"/>
        </w:rPr>
        <w:t xml:space="preserve">و </w:t>
      </w:r>
      <w:r w:rsidRPr="004A09A3">
        <w:rPr>
          <w:rFonts w:cstheme="minorHAnsi"/>
          <w:sz w:val="24"/>
          <w:szCs w:val="24"/>
          <w:rtl/>
          <w:lang w:val="en-US"/>
        </w:rPr>
        <w:t>معاهدات پنهان</w:t>
      </w:r>
      <w:r w:rsidR="007D5EF8" w:rsidRPr="004A09A3">
        <w:rPr>
          <w:rFonts w:cstheme="minorHAnsi"/>
          <w:sz w:val="24"/>
          <w:szCs w:val="24"/>
          <w:rtl/>
          <w:lang w:val="en-US"/>
        </w:rPr>
        <w:t xml:space="preserve"> در حقوق بین الملل</w:t>
      </w:r>
    </w:p>
    <w:p w14:paraId="20AFE757" w14:textId="75C8A01D" w:rsidR="001D051C" w:rsidRPr="004A09A3" w:rsidRDefault="001D051C" w:rsidP="001D051C">
      <w:pPr>
        <w:spacing w:after="0"/>
        <w:jc w:val="center"/>
        <w:rPr>
          <w:rFonts w:ascii="Calibri" w:hAnsi="Calibri" w:cs="Calibri"/>
          <w:sz w:val="24"/>
          <w:szCs w:val="24"/>
          <w:rtl/>
          <w:lang w:val="en-US"/>
        </w:rPr>
      </w:pPr>
      <w:r w:rsidRPr="004A09A3">
        <w:rPr>
          <w:rFonts w:cstheme="minorHAnsi" w:hint="cs"/>
          <w:sz w:val="24"/>
          <w:szCs w:val="24"/>
          <w:rtl/>
          <w:lang w:val="en-US"/>
        </w:rPr>
        <w:t>دکتر محمود مسائلی</w:t>
      </w:r>
    </w:p>
    <w:p w14:paraId="2CB36F26" w14:textId="77777777" w:rsidR="008B71F2" w:rsidRPr="004A09A3" w:rsidRDefault="008B71F2" w:rsidP="001D051C">
      <w:pPr>
        <w:spacing w:after="0"/>
        <w:jc w:val="center"/>
        <w:rPr>
          <w:rFonts w:ascii="Calibri" w:hAnsi="Calibri" w:cs="Calibri"/>
          <w:sz w:val="24"/>
          <w:szCs w:val="24"/>
          <w:rtl/>
          <w:lang w:val="en-US"/>
        </w:rPr>
      </w:pPr>
    </w:p>
    <w:p w14:paraId="0E4F51E2" w14:textId="5A9686A5" w:rsidR="008B71F2" w:rsidRPr="004A09A3" w:rsidRDefault="008B71F2" w:rsidP="008B71F2">
      <w:pPr>
        <w:pStyle w:val="NormalWeb"/>
        <w:shd w:val="clear" w:color="auto" w:fill="FFFFFF"/>
        <w:spacing w:before="0" w:beforeAutospacing="0" w:after="0" w:afterAutospacing="0" w:line="315" w:lineRule="atLeast"/>
        <w:jc w:val="right"/>
        <w:rPr>
          <w:rFonts w:ascii="Calibri" w:hAnsi="Calibri" w:cs="Calibri"/>
          <w:color w:val="293241"/>
          <w:lang w:val="fr-FR"/>
        </w:rPr>
      </w:pPr>
      <w:r w:rsidRPr="004A09A3">
        <w:rPr>
          <w:rFonts w:ascii="Calibri" w:hAnsi="Calibri" w:cs="Calibri"/>
          <w:color w:val="293241"/>
          <w:rtl/>
          <w:lang w:bidi="fa-IR"/>
        </w:rPr>
        <w:t>باز نشر از</w:t>
      </w:r>
      <w:r w:rsidR="00B61C0B" w:rsidRPr="004A09A3">
        <w:rPr>
          <w:rFonts w:ascii="Calibri" w:hAnsi="Calibri" w:cs="Calibri" w:hint="cs"/>
          <w:color w:val="293241"/>
          <w:rtl/>
          <w:lang w:bidi="fa-IR"/>
        </w:rPr>
        <w:t xml:space="preserve"> </w:t>
      </w:r>
      <w:proofErr w:type="spellStart"/>
      <w:r w:rsidRPr="004A09A3">
        <w:rPr>
          <w:rFonts w:ascii="Calibri" w:hAnsi="Calibri" w:cs="Calibri"/>
          <w:color w:val="293241"/>
          <w:rtl/>
        </w:rPr>
        <w:t>سایت</w:t>
      </w:r>
      <w:proofErr w:type="spellEnd"/>
      <w:r w:rsidRPr="004A09A3">
        <w:rPr>
          <w:rFonts w:ascii="Calibri" w:hAnsi="Calibri" w:cs="Calibri"/>
          <w:color w:val="293241"/>
          <w:rtl/>
        </w:rPr>
        <w:t xml:space="preserve"> </w:t>
      </w:r>
      <w:proofErr w:type="spellStart"/>
      <w:r w:rsidRPr="004A09A3">
        <w:rPr>
          <w:rFonts w:ascii="Calibri" w:hAnsi="Calibri" w:cs="Calibri"/>
          <w:color w:val="293241"/>
          <w:rtl/>
        </w:rPr>
        <w:t>آگورا</w:t>
      </w:r>
      <w:proofErr w:type="spellEnd"/>
      <w:r w:rsidRPr="004A09A3">
        <w:rPr>
          <w:rFonts w:ascii="Calibri" w:hAnsi="Calibri" w:cs="Calibri"/>
          <w:color w:val="293241"/>
          <w:rtl/>
        </w:rPr>
        <w:t xml:space="preserve"> </w:t>
      </w:r>
      <w:proofErr w:type="spellStart"/>
      <w:r w:rsidRPr="004A09A3">
        <w:rPr>
          <w:rFonts w:ascii="Calibri" w:hAnsi="Calibri" w:cs="Calibri"/>
          <w:color w:val="293241"/>
          <w:rtl/>
        </w:rPr>
        <w:t>ایران</w:t>
      </w:r>
      <w:proofErr w:type="spellEnd"/>
      <w:r w:rsidRPr="004A09A3">
        <w:rPr>
          <w:rFonts w:ascii="Calibri" w:hAnsi="Calibri" w:cs="Calibri"/>
          <w:color w:val="293241"/>
          <w:rtl/>
        </w:rPr>
        <w:t xml:space="preserve"> </w:t>
      </w:r>
      <w:proofErr w:type="spellStart"/>
      <w:r w:rsidRPr="004A09A3">
        <w:rPr>
          <w:rFonts w:ascii="Calibri" w:hAnsi="Calibri" w:cs="Calibri"/>
          <w:color w:val="293241"/>
          <w:rtl/>
        </w:rPr>
        <w:t>آکادمیا</w:t>
      </w:r>
      <w:proofErr w:type="spellEnd"/>
    </w:p>
    <w:p w14:paraId="434B23D3" w14:textId="77777777" w:rsidR="00E8250C" w:rsidRPr="004A09A3" w:rsidRDefault="00E8250C" w:rsidP="009D145E">
      <w:pPr>
        <w:jc w:val="right"/>
        <w:rPr>
          <w:rFonts w:cstheme="minorHAnsi"/>
          <w:sz w:val="24"/>
          <w:szCs w:val="24"/>
          <w:rtl/>
          <w:lang w:val="en-US"/>
        </w:rPr>
      </w:pPr>
      <w:bookmarkStart w:id="0" w:name="_Hlk98170887"/>
    </w:p>
    <w:p w14:paraId="1FF4B176" w14:textId="463A3D36" w:rsidR="007D5EF8" w:rsidRPr="004A09A3" w:rsidRDefault="0015149B" w:rsidP="009D145E">
      <w:pPr>
        <w:jc w:val="right"/>
        <w:rPr>
          <w:rFonts w:cstheme="minorHAnsi"/>
          <w:sz w:val="24"/>
          <w:szCs w:val="24"/>
          <w:rtl/>
          <w:lang w:val="en-US"/>
        </w:rPr>
      </w:pPr>
      <w:r w:rsidRPr="004A09A3">
        <w:rPr>
          <w:rFonts w:cstheme="minorHAnsi" w:hint="cs"/>
          <w:sz w:val="24"/>
          <w:szCs w:val="24"/>
          <w:rtl/>
          <w:lang w:val="en-US"/>
        </w:rPr>
        <w:t xml:space="preserve">صرف نظر از اینکه محتوی سند همکاری میان بیست و پنج ساله </w:t>
      </w:r>
      <w:r w:rsidR="007B6188" w:rsidRPr="004A09A3">
        <w:rPr>
          <w:rFonts w:cstheme="minorHAnsi" w:hint="cs"/>
          <w:sz w:val="24"/>
          <w:szCs w:val="24"/>
          <w:rtl/>
          <w:lang w:val="en-US"/>
        </w:rPr>
        <w:t>همکاری میان جمهوری اسلامی و دولت چین چیست، صرف پنهان بودن آن</w:t>
      </w:r>
      <w:r w:rsidR="001D306B" w:rsidRPr="004A09A3">
        <w:rPr>
          <w:rFonts w:cstheme="minorHAnsi" w:hint="cs"/>
          <w:sz w:val="24"/>
          <w:szCs w:val="24"/>
          <w:rtl/>
          <w:lang w:val="en-US"/>
        </w:rPr>
        <w:t xml:space="preserve"> سند</w:t>
      </w:r>
      <w:r w:rsidR="007B6188" w:rsidRPr="004A09A3">
        <w:rPr>
          <w:rFonts w:cstheme="minorHAnsi" w:hint="cs"/>
          <w:sz w:val="24"/>
          <w:szCs w:val="24"/>
          <w:rtl/>
          <w:lang w:val="en-US"/>
        </w:rPr>
        <w:t xml:space="preserve"> محل منازعات فراوانی است. مردم به درستی نگران این موضوع حیاتی هستند که ممکن است شرایط خفت باری به کشور </w:t>
      </w:r>
      <w:r w:rsidR="001D306B" w:rsidRPr="004A09A3">
        <w:rPr>
          <w:rFonts w:cstheme="minorHAnsi" w:hint="cs"/>
          <w:sz w:val="24"/>
          <w:szCs w:val="24"/>
          <w:rtl/>
          <w:lang w:val="en-US"/>
        </w:rPr>
        <w:t xml:space="preserve">تحمیل شده باشد. </w:t>
      </w:r>
      <w:r w:rsidR="007D4298" w:rsidRPr="004A09A3">
        <w:rPr>
          <w:rFonts w:cstheme="minorHAnsi" w:hint="cs"/>
          <w:sz w:val="24"/>
          <w:szCs w:val="24"/>
          <w:rtl/>
          <w:lang w:val="en-US"/>
        </w:rPr>
        <w:t xml:space="preserve">رسانه های جمعی خارج کشور با تحلیل ها سیاسی خود به بررسی سعی کرده اند نگرانی مردم را بازتاب داده و به نوعی دولت جمهوری اسلامی را </w:t>
      </w:r>
      <w:proofErr w:type="spellStart"/>
      <w:r w:rsidR="007D4298" w:rsidRPr="004A09A3">
        <w:rPr>
          <w:rFonts w:cstheme="minorHAnsi" w:hint="cs"/>
          <w:sz w:val="24"/>
          <w:szCs w:val="24"/>
          <w:rtl/>
          <w:lang w:val="en-US"/>
        </w:rPr>
        <w:t>وادارند</w:t>
      </w:r>
      <w:proofErr w:type="spellEnd"/>
      <w:r w:rsidR="007D4298" w:rsidRPr="004A09A3">
        <w:rPr>
          <w:rFonts w:cstheme="minorHAnsi" w:hint="cs"/>
          <w:sz w:val="24"/>
          <w:szCs w:val="24"/>
          <w:rtl/>
          <w:lang w:val="en-US"/>
        </w:rPr>
        <w:t xml:space="preserve"> تا مفاد سند را منتشر نماید. این نگارنده در مقاله ای که در اواخر ماه مارچ انتشار یافت، توضیح داد که بنا بر سه اصل بنیادین حقوق بین الملل عمومی، سند مذکور نمی تواند اعتبار حقوق داشته باشد. هدف از تحریر و انتشار آن مقاله این بود که توضیح دهیم حتی بدون دسترسی به سند همکاری، از نقطه نظر فرآیندی که طی آن سند همکاری شکل گرفته است، </w:t>
      </w:r>
      <w:r w:rsidR="00104B2A" w:rsidRPr="004A09A3">
        <w:rPr>
          <w:rFonts w:cstheme="minorHAnsi" w:hint="cs"/>
          <w:sz w:val="24"/>
          <w:szCs w:val="24"/>
          <w:rtl/>
          <w:lang w:val="en-US"/>
        </w:rPr>
        <w:t xml:space="preserve">می توان عدم وجاهت قانونی آن سند را به نمایش گذاشت. هدف مقاله حاضر توضیحی حقوقی پیرامون آثار و ابعاد سری بودن آن قرارداد در حقوق معاهدات بین المللی </w:t>
      </w:r>
      <w:r w:rsidR="009D145E" w:rsidRPr="004A09A3">
        <w:rPr>
          <w:rFonts w:cstheme="minorHAnsi" w:hint="cs"/>
          <w:sz w:val="24"/>
          <w:szCs w:val="24"/>
          <w:rtl/>
          <w:lang w:val="en-US"/>
        </w:rPr>
        <w:t xml:space="preserve">می باشد. امید است که اینگونه مقالات کوتاه بتواند در فرآیند روشنگر ساختن رخدادهای جامعه مشارکت داشته باشد. </w:t>
      </w:r>
    </w:p>
    <w:p w14:paraId="0948B125" w14:textId="474F4CB1" w:rsidR="00C366FD" w:rsidRPr="004A09A3" w:rsidRDefault="000F3C1E" w:rsidP="009725EE">
      <w:pPr>
        <w:jc w:val="right"/>
        <w:rPr>
          <w:rFonts w:cs="Calibri"/>
          <w:sz w:val="24"/>
          <w:szCs w:val="24"/>
          <w:rtl/>
          <w:lang w:val="en-US"/>
        </w:rPr>
      </w:pPr>
      <w:r w:rsidRPr="004A09A3">
        <w:rPr>
          <w:rFonts w:cstheme="minorHAnsi" w:hint="cs"/>
          <w:sz w:val="24"/>
          <w:szCs w:val="24"/>
          <w:rtl/>
          <w:lang w:val="en-US"/>
        </w:rPr>
        <w:t xml:space="preserve">در حقوق معاهدات بین المللی آشکار ساختن مفاد یک قرارداد بین المللی که از طریق ثبت آن نزد دبیرخانه سازمان ملل متحد انجام می شود، بخش ضروری شکل گیری یک قرار داد بین المللی نیست. </w:t>
      </w:r>
      <w:r w:rsidR="00A107A9" w:rsidRPr="004A09A3">
        <w:rPr>
          <w:rFonts w:cstheme="minorHAnsi" w:hint="cs"/>
          <w:sz w:val="24"/>
          <w:szCs w:val="24"/>
          <w:rtl/>
          <w:lang w:val="en-US"/>
        </w:rPr>
        <w:t xml:space="preserve">ماده </w:t>
      </w:r>
      <w:r w:rsidR="00A107A9" w:rsidRPr="004A09A3">
        <w:rPr>
          <w:rFonts w:ascii="Arial" w:hAnsi="Arial" w:cs="Arial"/>
          <w:sz w:val="24"/>
          <w:szCs w:val="24"/>
          <w:rtl/>
          <w:lang w:val="en-US"/>
        </w:rPr>
        <w:t>٨۰</w:t>
      </w:r>
      <w:r w:rsidR="00A107A9" w:rsidRPr="004A09A3">
        <w:rPr>
          <w:rFonts w:cstheme="minorHAnsi" w:hint="cs"/>
          <w:sz w:val="24"/>
          <w:szCs w:val="24"/>
          <w:rtl/>
          <w:lang w:val="en-US"/>
        </w:rPr>
        <w:t xml:space="preserve"> مقا</w:t>
      </w:r>
      <w:r w:rsidR="00E8250C" w:rsidRPr="004A09A3">
        <w:rPr>
          <w:rFonts w:cstheme="minorHAnsi" w:hint="cs"/>
          <w:sz w:val="24"/>
          <w:szCs w:val="24"/>
          <w:rtl/>
          <w:lang w:val="en-US"/>
        </w:rPr>
        <w:t>ول</w:t>
      </w:r>
      <w:r w:rsidR="00A107A9" w:rsidRPr="004A09A3">
        <w:rPr>
          <w:rFonts w:cstheme="minorHAnsi" w:hint="cs"/>
          <w:sz w:val="24"/>
          <w:szCs w:val="24"/>
          <w:rtl/>
          <w:lang w:val="en-US"/>
        </w:rPr>
        <w:t xml:space="preserve">ه نامه حقوق معاهدات وین در بند اول </w:t>
      </w:r>
      <w:r w:rsidR="0041741E" w:rsidRPr="004A09A3">
        <w:rPr>
          <w:rFonts w:cstheme="minorHAnsi" w:hint="cs"/>
          <w:sz w:val="24"/>
          <w:szCs w:val="24"/>
          <w:rtl/>
          <w:lang w:val="en-US"/>
        </w:rPr>
        <w:t xml:space="preserve">توضیح می دهد که </w:t>
      </w:r>
      <w:r w:rsidR="0041741E" w:rsidRPr="004A09A3">
        <w:rPr>
          <w:rFonts w:cs="Calibri"/>
          <w:sz w:val="24"/>
          <w:szCs w:val="24"/>
          <w:rtl/>
          <w:lang w:val="en-US"/>
        </w:rPr>
        <w:t>معاهدات پس از لازم الاجرا شدن ، برا</w:t>
      </w:r>
      <w:r w:rsidR="0041741E" w:rsidRPr="004A09A3">
        <w:rPr>
          <w:rFonts w:cs="Calibri" w:hint="cs"/>
          <w:sz w:val="24"/>
          <w:szCs w:val="24"/>
          <w:rtl/>
          <w:lang w:val="en-US"/>
        </w:rPr>
        <w:t>ی</w:t>
      </w:r>
      <w:r w:rsidR="0041741E" w:rsidRPr="004A09A3">
        <w:rPr>
          <w:rFonts w:cs="Calibri"/>
          <w:sz w:val="24"/>
          <w:szCs w:val="24"/>
          <w:rtl/>
          <w:lang w:val="en-US"/>
        </w:rPr>
        <w:t xml:space="preserve"> </w:t>
      </w:r>
      <w:r w:rsidR="0041741E" w:rsidRPr="004A09A3">
        <w:rPr>
          <w:rFonts w:cs="Calibri" w:hint="cs"/>
          <w:sz w:val="24"/>
          <w:szCs w:val="24"/>
          <w:rtl/>
          <w:lang w:val="en-US"/>
        </w:rPr>
        <w:t xml:space="preserve">ثبت </w:t>
      </w:r>
      <w:r w:rsidR="0041741E" w:rsidRPr="004A09A3">
        <w:rPr>
          <w:rFonts w:cs="Calibri"/>
          <w:sz w:val="24"/>
          <w:szCs w:val="24"/>
          <w:rtl/>
          <w:lang w:val="en-US"/>
        </w:rPr>
        <w:t>و برا</w:t>
      </w:r>
      <w:r w:rsidR="0041741E" w:rsidRPr="004A09A3">
        <w:rPr>
          <w:rFonts w:cs="Calibri" w:hint="cs"/>
          <w:sz w:val="24"/>
          <w:szCs w:val="24"/>
          <w:rtl/>
          <w:lang w:val="en-US"/>
        </w:rPr>
        <w:t>ی</w:t>
      </w:r>
      <w:r w:rsidR="0041741E" w:rsidRPr="004A09A3">
        <w:rPr>
          <w:rFonts w:cs="Calibri"/>
          <w:sz w:val="24"/>
          <w:szCs w:val="24"/>
          <w:rtl/>
          <w:lang w:val="en-US"/>
        </w:rPr>
        <w:t xml:space="preserve"> انتشار به دب</w:t>
      </w:r>
      <w:r w:rsidR="0041741E" w:rsidRPr="004A09A3">
        <w:rPr>
          <w:rFonts w:cs="Calibri" w:hint="cs"/>
          <w:sz w:val="24"/>
          <w:szCs w:val="24"/>
          <w:rtl/>
          <w:lang w:val="en-US"/>
        </w:rPr>
        <w:t>ی</w:t>
      </w:r>
      <w:r w:rsidR="0041741E" w:rsidRPr="004A09A3">
        <w:rPr>
          <w:rFonts w:cs="Calibri" w:hint="eastAsia"/>
          <w:sz w:val="24"/>
          <w:szCs w:val="24"/>
          <w:rtl/>
          <w:lang w:val="en-US"/>
        </w:rPr>
        <w:t>رخانه</w:t>
      </w:r>
      <w:r w:rsidR="0041741E" w:rsidRPr="004A09A3">
        <w:rPr>
          <w:rFonts w:cs="Calibri"/>
          <w:sz w:val="24"/>
          <w:szCs w:val="24"/>
          <w:rtl/>
          <w:lang w:val="en-US"/>
        </w:rPr>
        <w:t xml:space="preserve"> ملل متحد </w:t>
      </w:r>
      <w:r w:rsidR="0041741E" w:rsidRPr="004A09A3">
        <w:rPr>
          <w:rFonts w:cs="Calibri" w:hint="cs"/>
          <w:sz w:val="24"/>
          <w:szCs w:val="24"/>
          <w:rtl/>
          <w:lang w:val="en-US"/>
        </w:rPr>
        <w:t>ارسال</w:t>
      </w:r>
      <w:r w:rsidR="0041741E" w:rsidRPr="004A09A3">
        <w:rPr>
          <w:rFonts w:cs="Calibri"/>
          <w:sz w:val="24"/>
          <w:szCs w:val="24"/>
          <w:rtl/>
          <w:lang w:val="en-US"/>
        </w:rPr>
        <w:t xml:space="preserve"> م</w:t>
      </w:r>
      <w:r w:rsidR="0041741E" w:rsidRPr="004A09A3">
        <w:rPr>
          <w:rFonts w:cs="Calibri" w:hint="cs"/>
          <w:sz w:val="24"/>
          <w:szCs w:val="24"/>
          <w:rtl/>
          <w:lang w:val="en-US"/>
        </w:rPr>
        <w:t>ی</w:t>
      </w:r>
      <w:r w:rsidR="0041741E" w:rsidRPr="004A09A3">
        <w:rPr>
          <w:rFonts w:cs="Calibri"/>
          <w:sz w:val="24"/>
          <w:szCs w:val="24"/>
          <w:rtl/>
          <w:lang w:val="en-US"/>
        </w:rPr>
        <w:t xml:space="preserve"> شو</w:t>
      </w:r>
      <w:r w:rsidR="0041741E" w:rsidRPr="004A09A3">
        <w:rPr>
          <w:rFonts w:cs="Calibri" w:hint="cs"/>
          <w:sz w:val="24"/>
          <w:szCs w:val="24"/>
          <w:rtl/>
          <w:lang w:val="en-US"/>
        </w:rPr>
        <w:t>ن</w:t>
      </w:r>
      <w:r w:rsidR="0041741E" w:rsidRPr="004A09A3">
        <w:rPr>
          <w:rFonts w:cs="Calibri"/>
          <w:sz w:val="24"/>
          <w:szCs w:val="24"/>
          <w:rtl/>
          <w:lang w:val="en-US"/>
        </w:rPr>
        <w:t>د</w:t>
      </w:r>
      <w:r w:rsidR="0041741E" w:rsidRPr="004A09A3">
        <w:rPr>
          <w:rFonts w:cs="Calibri" w:hint="cs"/>
          <w:sz w:val="24"/>
          <w:szCs w:val="24"/>
          <w:rtl/>
          <w:lang w:val="en-US"/>
        </w:rPr>
        <w:t xml:space="preserve">. اما این بند از مقاوله نامه که به عنوان اصلی ترین منبع حقوق بین الملل می باشد،  دولتها را برای ثبت قرارداد نیز دبیرخانه برای انتشار آن ملزم نمی سازد. به عبارت دیگر، حقوق بین الملل دولت-محور نمی تواند قید الزام به ثبت معاهدات را با دولتها که بازیگران اصلی جامعه بین المللی هستند تحمیل کند. </w:t>
      </w:r>
      <w:r w:rsidR="00EA4E83" w:rsidRPr="004A09A3">
        <w:rPr>
          <w:rFonts w:cs="Calibri" w:hint="cs"/>
          <w:sz w:val="24"/>
          <w:szCs w:val="24"/>
          <w:rtl/>
          <w:lang w:val="en-US"/>
        </w:rPr>
        <w:t>آنچه</w:t>
      </w:r>
      <w:r w:rsidR="00C366FD" w:rsidRPr="004A09A3">
        <w:rPr>
          <w:rFonts w:cs="Calibri" w:hint="cs"/>
          <w:sz w:val="24"/>
          <w:szCs w:val="24"/>
          <w:rtl/>
          <w:lang w:val="en-US"/>
        </w:rPr>
        <w:t xml:space="preserve"> که </w:t>
      </w:r>
      <w:proofErr w:type="spellStart"/>
      <w:r w:rsidR="00C366FD" w:rsidRPr="004A09A3">
        <w:rPr>
          <w:rFonts w:cs="Calibri" w:hint="cs"/>
          <w:sz w:val="24"/>
          <w:szCs w:val="24"/>
          <w:rtl/>
          <w:lang w:val="en-US"/>
        </w:rPr>
        <w:t>مقاوله</w:t>
      </w:r>
      <w:proofErr w:type="spellEnd"/>
      <w:r w:rsidR="00C366FD" w:rsidRPr="004A09A3">
        <w:rPr>
          <w:rFonts w:cs="Calibri" w:hint="cs"/>
          <w:sz w:val="24"/>
          <w:szCs w:val="24"/>
          <w:rtl/>
          <w:lang w:val="en-US"/>
        </w:rPr>
        <w:t xml:space="preserve"> نامه حقوق معاهدات مد نظر دارد فقط این است که در گام اول توضیح دهد عناصر تشکیل دهنده قراردادهای بین المللی چ</w:t>
      </w:r>
      <w:r w:rsidR="00EA4E83">
        <w:rPr>
          <w:rFonts w:cs="Calibri" w:hint="cs"/>
          <w:sz w:val="24"/>
          <w:szCs w:val="24"/>
          <w:rtl/>
          <w:lang w:val="en-US"/>
        </w:rPr>
        <w:t>ه می باشند</w:t>
      </w:r>
      <w:r w:rsidR="00C366FD" w:rsidRPr="004A09A3">
        <w:rPr>
          <w:rFonts w:cs="Calibri" w:hint="cs"/>
          <w:sz w:val="24"/>
          <w:szCs w:val="24"/>
          <w:rtl/>
          <w:lang w:val="en-US"/>
        </w:rPr>
        <w:t xml:space="preserve">. محتوی </w:t>
      </w:r>
      <w:r w:rsidR="00C366FD" w:rsidRPr="004A09A3">
        <w:rPr>
          <w:rFonts w:ascii="Arial" w:hAnsi="Arial" w:cs="Arial"/>
          <w:sz w:val="24"/>
          <w:szCs w:val="24"/>
          <w:rtl/>
          <w:lang w:val="en-US"/>
        </w:rPr>
        <w:t>٨</w:t>
      </w:r>
      <w:r w:rsidR="00C366FD" w:rsidRPr="004A09A3">
        <w:rPr>
          <w:rFonts w:cs="Calibri" w:hint="cs"/>
          <w:sz w:val="24"/>
          <w:szCs w:val="24"/>
          <w:rtl/>
          <w:lang w:val="en-US"/>
        </w:rPr>
        <w:t xml:space="preserve"> بند ماده یک مقاوله نامه مذکور توضیح می دهند که حداقل </w:t>
      </w:r>
      <w:r w:rsidR="009725EE" w:rsidRPr="004A09A3">
        <w:rPr>
          <w:rFonts w:cs="Calibri" w:hint="cs"/>
          <w:sz w:val="24"/>
          <w:szCs w:val="24"/>
          <w:rtl/>
          <w:lang w:val="en-US"/>
        </w:rPr>
        <w:t xml:space="preserve">دو </w:t>
      </w:r>
      <w:r w:rsidR="00C366FD" w:rsidRPr="004A09A3">
        <w:rPr>
          <w:rFonts w:cs="Calibri" w:hint="cs"/>
          <w:sz w:val="24"/>
          <w:szCs w:val="24"/>
          <w:rtl/>
          <w:lang w:val="en-US"/>
        </w:rPr>
        <w:t xml:space="preserve">شرط برای شکل گیری یک قرارداد بین المللی باید وجود داشته باشد: </w:t>
      </w:r>
    </w:p>
    <w:p w14:paraId="44C09189" w14:textId="1E09C064" w:rsidR="0041741E" w:rsidRPr="004A09A3" w:rsidRDefault="00C366FD" w:rsidP="00CD06DC">
      <w:pPr>
        <w:jc w:val="right"/>
        <w:rPr>
          <w:rFonts w:cs="Calibri"/>
          <w:sz w:val="24"/>
          <w:szCs w:val="24"/>
          <w:rtl/>
          <w:lang w:val="en-US"/>
        </w:rPr>
      </w:pPr>
      <w:r w:rsidRPr="004A09A3">
        <w:rPr>
          <w:rFonts w:ascii="Arial" w:hAnsi="Arial" w:cs="Arial"/>
          <w:sz w:val="24"/>
          <w:szCs w:val="24"/>
          <w:rtl/>
          <w:lang w:val="en-US"/>
        </w:rPr>
        <w:t>۱</w:t>
      </w:r>
      <w:r w:rsidRPr="004A09A3">
        <w:rPr>
          <w:rFonts w:cs="Calibri" w:hint="cs"/>
          <w:sz w:val="24"/>
          <w:szCs w:val="24"/>
          <w:rtl/>
          <w:lang w:val="en-US"/>
        </w:rPr>
        <w:t xml:space="preserve">. قرارداد و یا معاهده باید بطور کتبی و میان دولتها منعقد شود. بنابراین معاهدات بین المللی آنهایی هستند که از حوزه قراردادهای داخلی و مربوط به بخش خصوص خارج می باشند. این ویژگی دولتی بودن قرارداد به آن ویژگی بین المللی بودن را می </w:t>
      </w:r>
      <w:r w:rsidRPr="004A09A3">
        <w:rPr>
          <w:rFonts w:cstheme="minorHAnsi"/>
          <w:sz w:val="24"/>
          <w:szCs w:val="24"/>
          <w:rtl/>
          <w:lang w:val="en-US"/>
        </w:rPr>
        <w:t xml:space="preserve">دهد و به همین دلیل ماده </w:t>
      </w:r>
      <w:r w:rsidR="006B1718">
        <w:rPr>
          <w:rFonts w:cstheme="minorHAnsi" w:hint="cs"/>
          <w:sz w:val="24"/>
          <w:szCs w:val="24"/>
          <w:rtl/>
          <w:lang w:val="en-US"/>
        </w:rPr>
        <w:t>۱۸</w:t>
      </w:r>
      <w:r w:rsidRPr="004A09A3">
        <w:rPr>
          <w:rFonts w:cstheme="minorHAnsi"/>
          <w:sz w:val="24"/>
          <w:szCs w:val="24"/>
          <w:rtl/>
          <w:lang w:val="en-US"/>
        </w:rPr>
        <w:t xml:space="preserve"> مذکور از دولتها دعوت می کند تا قرارد</w:t>
      </w:r>
      <w:r w:rsidR="00EA4E83">
        <w:rPr>
          <w:rFonts w:cstheme="minorHAnsi" w:hint="cs"/>
          <w:sz w:val="24"/>
          <w:szCs w:val="24"/>
          <w:rtl/>
          <w:lang w:val="en-US"/>
        </w:rPr>
        <w:t>ا</w:t>
      </w:r>
      <w:r w:rsidRPr="004A09A3">
        <w:rPr>
          <w:rFonts w:cstheme="minorHAnsi"/>
          <w:sz w:val="24"/>
          <w:szCs w:val="24"/>
          <w:rtl/>
          <w:lang w:val="en-US"/>
        </w:rPr>
        <w:t>دهای خود را نزد دبیرخانه</w:t>
      </w:r>
      <w:r w:rsidR="00FB5EF5" w:rsidRPr="004A09A3">
        <w:rPr>
          <w:rFonts w:cstheme="minorHAnsi"/>
          <w:sz w:val="24"/>
          <w:szCs w:val="24"/>
          <w:rtl/>
          <w:lang w:val="en-US"/>
        </w:rPr>
        <w:t xml:space="preserve"> سازمان ملل متحد</w:t>
      </w:r>
      <w:r w:rsidRPr="004A09A3">
        <w:rPr>
          <w:rFonts w:cstheme="minorHAnsi"/>
          <w:sz w:val="24"/>
          <w:szCs w:val="24"/>
          <w:rtl/>
          <w:lang w:val="en-US"/>
        </w:rPr>
        <w:t xml:space="preserve"> برای انتشار در مجموعه قراردادهای بین المللی به ثبت برسانند.  </w:t>
      </w:r>
      <w:r w:rsidR="00FB5EF5" w:rsidRPr="004A09A3">
        <w:rPr>
          <w:rFonts w:cstheme="minorHAnsi"/>
          <w:sz w:val="24"/>
          <w:szCs w:val="24"/>
          <w:rtl/>
          <w:lang w:val="en-US"/>
        </w:rPr>
        <w:t>منشور ملل متحد نیز در ماده ۱۰۲ چنین ضرورتی را تقاضا می کند</w:t>
      </w:r>
      <w:r w:rsidR="00FD4FA4" w:rsidRPr="004A09A3">
        <w:rPr>
          <w:rFonts w:cstheme="minorHAnsi"/>
          <w:sz w:val="24"/>
          <w:szCs w:val="24"/>
          <w:rtl/>
          <w:lang w:val="en-US"/>
        </w:rPr>
        <w:t xml:space="preserve"> ولی قید زمانی برای به ثبت رساندن در این ماده بطور روشن ذکر نشده و فقط گفته شده است که </w:t>
      </w:r>
      <w:r w:rsidR="00B47556" w:rsidRPr="004A09A3">
        <w:rPr>
          <w:rFonts w:cstheme="minorHAnsi"/>
          <w:sz w:val="24"/>
          <w:szCs w:val="24"/>
          <w:rtl/>
          <w:lang w:val="en-US"/>
        </w:rPr>
        <w:t xml:space="preserve"> قرارداد</w:t>
      </w:r>
      <w:r w:rsidR="00EA4E83">
        <w:rPr>
          <w:rFonts w:cstheme="minorHAnsi" w:hint="cs"/>
          <w:sz w:val="24"/>
          <w:szCs w:val="24"/>
          <w:rtl/>
          <w:lang w:val="en-US"/>
        </w:rPr>
        <w:t xml:space="preserve"> </w:t>
      </w:r>
      <w:r w:rsidR="00FD4FA4" w:rsidRPr="004A09A3">
        <w:rPr>
          <w:rFonts w:cstheme="minorHAnsi"/>
          <w:sz w:val="24"/>
          <w:szCs w:val="24"/>
          <w:rtl/>
          <w:lang w:val="en-US"/>
        </w:rPr>
        <w:t>"هر</w:t>
      </w:r>
      <w:r w:rsidR="00B47556" w:rsidRPr="004A09A3">
        <w:rPr>
          <w:rFonts w:cstheme="minorHAnsi"/>
          <w:sz w:val="24"/>
          <w:szCs w:val="24"/>
          <w:rtl/>
          <w:lang w:val="en-US"/>
        </w:rPr>
        <w:t>چه زودتر در دبیرخانه ثبت و توسط آن منتشر گردد"</w:t>
      </w:r>
      <w:r w:rsidR="00FB5EF5" w:rsidRPr="004A09A3">
        <w:rPr>
          <w:rFonts w:cstheme="minorHAnsi"/>
          <w:sz w:val="24"/>
          <w:szCs w:val="24"/>
          <w:rtl/>
          <w:lang w:val="en-US"/>
        </w:rPr>
        <w:t xml:space="preserve">. </w:t>
      </w:r>
      <w:r w:rsidR="005A30C6" w:rsidRPr="004A09A3">
        <w:rPr>
          <w:rFonts w:cstheme="minorHAnsi" w:hint="cs"/>
          <w:sz w:val="24"/>
          <w:szCs w:val="24"/>
          <w:rtl/>
          <w:lang w:val="en-US"/>
        </w:rPr>
        <w:t>این امر که به دلیل نظام دولت محور نظام بین المللی اتفاق می افتد</w:t>
      </w:r>
      <w:r w:rsidR="00EA4E83">
        <w:rPr>
          <w:rFonts w:cstheme="minorHAnsi" w:hint="cs"/>
          <w:sz w:val="24"/>
          <w:szCs w:val="24"/>
          <w:rtl/>
          <w:lang w:val="en-US"/>
        </w:rPr>
        <w:t>،</w:t>
      </w:r>
      <w:r w:rsidR="005A30C6" w:rsidRPr="004A09A3">
        <w:rPr>
          <w:rFonts w:cstheme="minorHAnsi" w:hint="cs"/>
          <w:sz w:val="24"/>
          <w:szCs w:val="24"/>
          <w:rtl/>
          <w:lang w:val="en-US"/>
        </w:rPr>
        <w:t xml:space="preserve"> به دولتها بهترین فرصت را می دهد که قراردادهای خود را طی سالیان طولانی مخفی نگه دارند. </w:t>
      </w:r>
      <w:r w:rsidR="003B390B" w:rsidRPr="004A09A3">
        <w:rPr>
          <w:rFonts w:cstheme="minorHAnsi"/>
          <w:sz w:val="24"/>
          <w:szCs w:val="24"/>
          <w:rtl/>
          <w:lang w:val="en-US"/>
        </w:rPr>
        <w:t>نکته بسیار قابل تاملی که در این فراخوان داوطلبانه برای ثبت معاهده</w:t>
      </w:r>
      <w:r w:rsidR="00CD06DC" w:rsidRPr="004A09A3">
        <w:rPr>
          <w:rFonts w:cstheme="minorHAnsi" w:hint="cs"/>
          <w:sz w:val="24"/>
          <w:szCs w:val="24"/>
          <w:rtl/>
          <w:lang w:val="en-US"/>
        </w:rPr>
        <w:t xml:space="preserve"> هم از شوی منشور ملل متحد و هم مقاوله نامه حقوق معاهدات وجود دارد، </w:t>
      </w:r>
      <w:r w:rsidR="003B390B" w:rsidRPr="004A09A3">
        <w:rPr>
          <w:rFonts w:cstheme="minorHAnsi"/>
          <w:sz w:val="24"/>
          <w:szCs w:val="24"/>
          <w:rtl/>
          <w:lang w:val="en-US"/>
        </w:rPr>
        <w:t>این است که طبق</w:t>
      </w:r>
      <w:r w:rsidR="003B390B" w:rsidRPr="004A09A3">
        <w:rPr>
          <w:rFonts w:cs="Calibri" w:hint="cs"/>
          <w:sz w:val="24"/>
          <w:szCs w:val="24"/>
          <w:rtl/>
          <w:lang w:val="en-US"/>
        </w:rPr>
        <w:t xml:space="preserve"> بند دوم از مقدمه مقاوله نامه مذکور، معاهدات به عنوان یکی از منابع اصلی حقوق بین الملل به حساب می آیند و باید ابزاری برای همکاری های مسالمت آمیز میان دولتها باشند. بند مذکور توضیح می دهد که این ضرورت همکاری صلح آمیز نمی تواند به نوع قانون اساسی کشورها منوط و محدود شود. </w:t>
      </w:r>
      <w:r w:rsidR="00FB5EF5" w:rsidRPr="004A09A3">
        <w:rPr>
          <w:rFonts w:cs="Calibri" w:hint="cs"/>
          <w:sz w:val="24"/>
          <w:szCs w:val="24"/>
          <w:rtl/>
          <w:lang w:val="en-US"/>
        </w:rPr>
        <w:t xml:space="preserve">به هرحال هم مقاوله نامه و هم </w:t>
      </w:r>
      <w:r w:rsidR="00FB5EF5" w:rsidRPr="004A09A3">
        <w:rPr>
          <w:rFonts w:cs="Calibri" w:hint="cs"/>
          <w:sz w:val="24"/>
          <w:szCs w:val="24"/>
          <w:rtl/>
          <w:lang w:val="en-US"/>
        </w:rPr>
        <w:lastRenderedPageBreak/>
        <w:t>منشور ملل متحد به صراحت اذعان می دارند که در صورت عدم ثبت معاهده نزد دبیرخانه ملل متحد، هیچیک از طرفین قرارداد و یا معاهده بین المللی نمی توانند در مقابل ارکان ملل متحد به آن عهدنامه و یا موافقتنامه استناد جویند.</w:t>
      </w:r>
    </w:p>
    <w:p w14:paraId="2A9C1E58" w14:textId="536BE7AF" w:rsidR="009725EE" w:rsidRPr="004A09A3" w:rsidRDefault="003B390B" w:rsidP="00343036">
      <w:pPr>
        <w:jc w:val="right"/>
        <w:rPr>
          <w:rFonts w:cstheme="minorHAnsi"/>
          <w:color w:val="333333"/>
          <w:sz w:val="24"/>
          <w:szCs w:val="24"/>
          <w:shd w:val="clear" w:color="auto" w:fill="FFFFFF"/>
          <w:rtl/>
        </w:rPr>
      </w:pPr>
      <w:r w:rsidRPr="004A09A3">
        <w:rPr>
          <w:rFonts w:ascii="Arial" w:hAnsi="Arial" w:cs="Arial"/>
          <w:sz w:val="24"/>
          <w:szCs w:val="24"/>
          <w:rtl/>
          <w:lang w:val="en-US"/>
        </w:rPr>
        <w:t>۲</w:t>
      </w:r>
      <w:r w:rsidRPr="004A09A3">
        <w:rPr>
          <w:rFonts w:cs="Calibri" w:hint="cs"/>
          <w:sz w:val="24"/>
          <w:szCs w:val="24"/>
          <w:rtl/>
          <w:lang w:val="en-US"/>
        </w:rPr>
        <w:t>. معاهدات بین المللی تحت نظارت حقوق بین الملل خواهند بود. منظور این است که طرفین متعاهدین می بایست بنا</w:t>
      </w:r>
      <w:r w:rsidR="00715B87" w:rsidRPr="004A09A3">
        <w:rPr>
          <w:rFonts w:cs="Calibri" w:hint="cs"/>
          <w:sz w:val="24"/>
          <w:szCs w:val="24"/>
          <w:rtl/>
          <w:lang w:val="en-US"/>
        </w:rPr>
        <w:t>ی</w:t>
      </w:r>
      <w:r w:rsidRPr="004A09A3">
        <w:rPr>
          <w:rFonts w:cs="Calibri" w:hint="cs"/>
          <w:sz w:val="24"/>
          <w:szCs w:val="24"/>
          <w:rtl/>
          <w:lang w:val="en-US"/>
        </w:rPr>
        <w:t xml:space="preserve"> بر </w:t>
      </w:r>
      <w:r w:rsidRPr="004A09A3">
        <w:rPr>
          <w:rFonts w:cs="Calibri" w:hint="cs"/>
          <w:i/>
          <w:iCs/>
          <w:sz w:val="24"/>
          <w:szCs w:val="24"/>
          <w:rtl/>
          <w:lang w:val="en-US"/>
        </w:rPr>
        <w:t xml:space="preserve">اصل وفای به عهد </w:t>
      </w:r>
      <w:r w:rsidR="00715B87" w:rsidRPr="004A09A3">
        <w:rPr>
          <w:rFonts w:cs="Calibri" w:hint="cs"/>
          <w:sz w:val="24"/>
          <w:szCs w:val="24"/>
          <w:rtl/>
          <w:lang w:val="en-US"/>
        </w:rPr>
        <w:t>خود را به اجرای معا</w:t>
      </w:r>
      <w:r w:rsidR="00631F76">
        <w:rPr>
          <w:rFonts w:cs="Calibri" w:hint="cs"/>
          <w:sz w:val="24"/>
          <w:szCs w:val="24"/>
          <w:rtl/>
          <w:lang w:val="en-US"/>
        </w:rPr>
        <w:t>هده</w:t>
      </w:r>
      <w:r w:rsidR="00715B87" w:rsidRPr="004A09A3">
        <w:rPr>
          <w:rFonts w:cs="Calibri" w:hint="cs"/>
          <w:sz w:val="24"/>
          <w:szCs w:val="24"/>
          <w:rtl/>
          <w:lang w:val="en-US"/>
        </w:rPr>
        <w:t xml:space="preserve"> </w:t>
      </w:r>
      <w:r w:rsidRPr="004A09A3">
        <w:rPr>
          <w:rFonts w:cs="Calibri" w:hint="cs"/>
          <w:sz w:val="24"/>
          <w:szCs w:val="24"/>
          <w:rtl/>
          <w:lang w:val="en-US"/>
        </w:rPr>
        <w:t xml:space="preserve">ملزم  نگه دارند. </w:t>
      </w:r>
      <w:r w:rsidR="00502F64" w:rsidRPr="004A09A3">
        <w:rPr>
          <w:rFonts w:cs="Calibri" w:hint="cs"/>
          <w:sz w:val="24"/>
          <w:szCs w:val="24"/>
          <w:rtl/>
          <w:lang w:val="en-US"/>
        </w:rPr>
        <w:t xml:space="preserve">در حقیقت، روح یک قرارداد بین المللی </w:t>
      </w:r>
      <w:r w:rsidR="00EB3F88" w:rsidRPr="004A09A3">
        <w:rPr>
          <w:rFonts w:cs="Calibri" w:hint="cs"/>
          <w:sz w:val="24"/>
          <w:szCs w:val="24"/>
          <w:rtl/>
          <w:lang w:val="en-US"/>
        </w:rPr>
        <w:t>پایبندی طرفین را به پیمان امضا شده را ناگزیر می سازد</w:t>
      </w:r>
      <w:r w:rsidR="00715B87" w:rsidRPr="004A09A3">
        <w:rPr>
          <w:rFonts w:cs="Calibri" w:hint="cs"/>
          <w:sz w:val="24"/>
          <w:szCs w:val="24"/>
          <w:rtl/>
          <w:lang w:val="en-US"/>
        </w:rPr>
        <w:t xml:space="preserve"> زیرا که کشور طرف قرارداد با رضایت </w:t>
      </w:r>
      <w:r w:rsidR="009725EE" w:rsidRPr="004A09A3">
        <w:rPr>
          <w:rFonts w:cs="Calibri" w:hint="cs"/>
          <w:sz w:val="24"/>
          <w:szCs w:val="24"/>
          <w:rtl/>
          <w:lang w:val="en-US"/>
        </w:rPr>
        <w:t xml:space="preserve">خود که </w:t>
      </w:r>
      <w:r w:rsidR="009725EE" w:rsidRPr="004A09A3">
        <w:rPr>
          <w:rFonts w:cstheme="minorHAnsi"/>
          <w:sz w:val="24"/>
          <w:szCs w:val="24"/>
          <w:rtl/>
          <w:lang w:val="en-US"/>
        </w:rPr>
        <w:t>تجلی حاکمیت ملی است به انعقاد معاهده و یا پیوستن به آن تمایل نشان میدهد</w:t>
      </w:r>
      <w:r w:rsidR="00EB3F88" w:rsidRPr="004A09A3">
        <w:rPr>
          <w:rFonts w:cstheme="minorHAnsi"/>
          <w:sz w:val="24"/>
          <w:szCs w:val="24"/>
          <w:rtl/>
          <w:lang w:val="en-US"/>
        </w:rPr>
        <w:t>.</w:t>
      </w:r>
      <w:r w:rsidR="00343036" w:rsidRPr="004A09A3">
        <w:rPr>
          <w:rFonts w:cstheme="minorHAnsi"/>
          <w:sz w:val="24"/>
          <w:szCs w:val="24"/>
          <w:rtl/>
          <w:lang w:val="en-US"/>
        </w:rPr>
        <w:t xml:space="preserve"> شایان ذکر است که در سیستم های دوگانه گرای داخلی، هرگاه معاهده ای میان دو و یا </w:t>
      </w:r>
      <w:r w:rsidR="00631F76">
        <w:rPr>
          <w:rFonts w:cstheme="minorHAnsi" w:hint="cs"/>
          <w:sz w:val="24"/>
          <w:szCs w:val="24"/>
          <w:rtl/>
          <w:lang w:val="en-US"/>
        </w:rPr>
        <w:t>چ</w:t>
      </w:r>
      <w:r w:rsidR="00343036" w:rsidRPr="004A09A3">
        <w:rPr>
          <w:rFonts w:cstheme="minorHAnsi"/>
          <w:sz w:val="24"/>
          <w:szCs w:val="24"/>
          <w:rtl/>
          <w:lang w:val="en-US"/>
        </w:rPr>
        <w:t xml:space="preserve">ند کشور منعقد می شود، برای ویژگی الزام آور داشتن باید در قور قانونگذاری آن کشور به تصویب برسد. </w:t>
      </w:r>
      <w:r w:rsidR="00343036" w:rsidRPr="004A09A3">
        <w:rPr>
          <w:rFonts w:cstheme="minorHAnsi"/>
          <w:color w:val="333333"/>
          <w:sz w:val="24"/>
          <w:szCs w:val="24"/>
          <w:shd w:val="clear" w:color="auto" w:fill="FFFFFF"/>
          <w:rtl/>
        </w:rPr>
        <w:t xml:space="preserve">اصل هفتاد و هفتم قانون اساسی جمهوری اسلامی این شرط را توضیح می دهد: "عهدنامه ها، مقاوله نامه ها، قرارداد‌ها و موافقت نامه‌های بین المللی باید به تصویب مجلس شورای اسلامی برسد". </w:t>
      </w:r>
    </w:p>
    <w:p w14:paraId="4244ED2F" w14:textId="0B3F54D7" w:rsidR="00343036" w:rsidRPr="004A09A3" w:rsidRDefault="00343036" w:rsidP="008639E9">
      <w:pPr>
        <w:jc w:val="right"/>
        <w:rPr>
          <w:rFonts w:cs="Calibri"/>
          <w:sz w:val="24"/>
          <w:szCs w:val="24"/>
          <w:lang w:val="en-US"/>
        </w:rPr>
      </w:pPr>
      <w:r w:rsidRPr="004A09A3">
        <w:rPr>
          <w:rFonts w:cs="Calibri" w:hint="cs"/>
          <w:sz w:val="24"/>
          <w:szCs w:val="24"/>
          <w:rtl/>
          <w:lang w:val="en-US"/>
        </w:rPr>
        <w:t xml:space="preserve">با توجه به این توضیحات، </w:t>
      </w:r>
      <w:r w:rsidR="00FB5EF5" w:rsidRPr="004A09A3">
        <w:rPr>
          <w:rFonts w:cs="Calibri" w:hint="cs"/>
          <w:sz w:val="24"/>
          <w:szCs w:val="24"/>
          <w:rtl/>
          <w:lang w:val="en-US"/>
        </w:rPr>
        <w:t>موارد زیادی اتفاق می افتد که کشورها قراردادهای خود را مخفی نگه داشته و از فاش</w:t>
      </w:r>
      <w:r w:rsidR="003B5AA9" w:rsidRPr="004A09A3">
        <w:rPr>
          <w:rFonts w:cs="Calibri" w:hint="cs"/>
          <w:sz w:val="24"/>
          <w:szCs w:val="24"/>
          <w:rtl/>
          <w:lang w:val="en-US"/>
        </w:rPr>
        <w:t xml:space="preserve"> ساختن مفاد آن فرو گذاری می کنن</w:t>
      </w:r>
      <w:r w:rsidR="00FB5EF5" w:rsidRPr="004A09A3">
        <w:rPr>
          <w:rFonts w:cs="Calibri" w:hint="cs"/>
          <w:sz w:val="24"/>
          <w:szCs w:val="24"/>
          <w:rtl/>
          <w:lang w:val="en-US"/>
        </w:rPr>
        <w:t>د.</w:t>
      </w:r>
      <w:r w:rsidR="00036230" w:rsidRPr="004A09A3">
        <w:rPr>
          <w:rFonts w:cs="Calibri" w:hint="cs"/>
          <w:sz w:val="24"/>
          <w:szCs w:val="24"/>
          <w:rtl/>
          <w:lang w:val="en-US"/>
        </w:rPr>
        <w:t xml:space="preserve"> به عنوان مثال در امریکا در سال </w:t>
      </w:r>
      <w:r w:rsidR="00036230" w:rsidRPr="004A09A3">
        <w:rPr>
          <w:rFonts w:ascii="Arial" w:hAnsi="Arial" w:cs="Arial"/>
          <w:sz w:val="24"/>
          <w:szCs w:val="24"/>
          <w:rtl/>
          <w:lang w:val="en-US"/>
        </w:rPr>
        <w:t>۲۰۰۹</w:t>
      </w:r>
      <w:r w:rsidR="00036230" w:rsidRPr="004A09A3">
        <w:rPr>
          <w:rFonts w:cs="Calibri" w:hint="cs"/>
          <w:sz w:val="24"/>
          <w:szCs w:val="24"/>
          <w:rtl/>
          <w:lang w:val="en-US"/>
        </w:rPr>
        <w:t xml:space="preserve"> </w:t>
      </w:r>
      <w:r w:rsidR="00D17302" w:rsidRPr="004A09A3">
        <w:rPr>
          <w:rFonts w:cs="Calibri" w:hint="cs"/>
          <w:sz w:val="24"/>
          <w:szCs w:val="24"/>
          <w:rtl/>
          <w:lang w:val="en-US"/>
        </w:rPr>
        <w:t xml:space="preserve">بین </w:t>
      </w:r>
      <w:r w:rsidR="00D17302" w:rsidRPr="004A09A3">
        <w:rPr>
          <w:rFonts w:ascii="Arial" w:hAnsi="Arial" w:cs="Arial"/>
          <w:sz w:val="24"/>
          <w:szCs w:val="24"/>
          <w:rtl/>
          <w:lang w:val="en-US"/>
        </w:rPr>
        <w:t>۵</w:t>
      </w:r>
      <w:r w:rsidR="00D17302" w:rsidRPr="004A09A3">
        <w:rPr>
          <w:rFonts w:cs="Calibri" w:hint="cs"/>
          <w:sz w:val="24"/>
          <w:szCs w:val="24"/>
          <w:rtl/>
          <w:lang w:val="en-US"/>
        </w:rPr>
        <w:t xml:space="preserve"> </w:t>
      </w:r>
      <w:r w:rsidR="00036230" w:rsidRPr="004A09A3">
        <w:rPr>
          <w:rFonts w:cs="Calibri" w:hint="cs"/>
          <w:sz w:val="24"/>
          <w:szCs w:val="24"/>
          <w:rtl/>
          <w:lang w:val="en-US"/>
        </w:rPr>
        <w:t xml:space="preserve">تا </w:t>
      </w:r>
      <w:r w:rsidR="00D17302" w:rsidRPr="004A09A3">
        <w:rPr>
          <w:rFonts w:ascii="Arial" w:hAnsi="Arial" w:cs="Arial"/>
          <w:sz w:val="24"/>
          <w:szCs w:val="24"/>
          <w:rtl/>
          <w:lang w:val="en-US"/>
        </w:rPr>
        <w:t>۱۵</w:t>
      </w:r>
      <w:r w:rsidR="00036230" w:rsidRPr="004A09A3">
        <w:rPr>
          <w:rFonts w:cs="Calibri" w:hint="cs"/>
          <w:sz w:val="24"/>
          <w:szCs w:val="24"/>
          <w:rtl/>
          <w:lang w:val="en-US"/>
        </w:rPr>
        <w:t xml:space="preserve"> درصد قراردادهای اجرایی که میان این کشور و کشورهای دوست منعقد شده اند، محرمانه باقی مانده و هرگز انتشار نیافته اند.</w:t>
      </w:r>
      <w:r w:rsidR="00BD1ED8" w:rsidRPr="004A09A3">
        <w:rPr>
          <w:rStyle w:val="FootnoteReference"/>
          <w:rFonts w:cs="Calibri"/>
          <w:sz w:val="24"/>
          <w:szCs w:val="24"/>
          <w:rtl/>
          <w:lang w:val="en-US"/>
        </w:rPr>
        <w:footnoteReference w:id="1"/>
      </w:r>
      <w:r w:rsidR="00036230" w:rsidRPr="004A09A3">
        <w:rPr>
          <w:rFonts w:cs="Calibri" w:hint="cs"/>
          <w:sz w:val="24"/>
          <w:szCs w:val="24"/>
          <w:rtl/>
          <w:lang w:val="en-US"/>
        </w:rPr>
        <w:t xml:space="preserve">  </w:t>
      </w:r>
      <w:r w:rsidR="00BD1ED8" w:rsidRPr="004A09A3">
        <w:rPr>
          <w:rFonts w:cs="Calibri" w:hint="cs"/>
          <w:sz w:val="24"/>
          <w:szCs w:val="24"/>
          <w:rtl/>
          <w:lang w:val="en-US"/>
        </w:rPr>
        <w:t xml:space="preserve">صرف مخفی ماندن مفاد یک قرارداد و عدم انتشار آن نمی تواند توان حقوقی آن قرارداد را خدشه دار سازد زیرا چنین </w:t>
      </w:r>
      <w:r w:rsidR="00EA4E83" w:rsidRPr="004A09A3">
        <w:rPr>
          <w:rFonts w:cs="Calibri" w:hint="cs"/>
          <w:sz w:val="24"/>
          <w:szCs w:val="24"/>
          <w:rtl/>
          <w:lang w:val="en-US"/>
        </w:rPr>
        <w:t>قرارد</w:t>
      </w:r>
      <w:r w:rsidR="00EA4E83">
        <w:rPr>
          <w:rFonts w:cs="Calibri" w:hint="cs"/>
          <w:sz w:val="24"/>
          <w:szCs w:val="24"/>
          <w:rtl/>
          <w:lang w:val="en-US"/>
        </w:rPr>
        <w:t>اد</w:t>
      </w:r>
      <w:r w:rsidR="00EA4E83" w:rsidRPr="004A09A3">
        <w:rPr>
          <w:rFonts w:cs="Calibri" w:hint="cs"/>
          <w:sz w:val="24"/>
          <w:szCs w:val="24"/>
          <w:rtl/>
          <w:lang w:val="en-US"/>
        </w:rPr>
        <w:t>هائی</w:t>
      </w:r>
      <w:r w:rsidR="00BD1ED8" w:rsidRPr="004A09A3">
        <w:rPr>
          <w:rFonts w:cs="Calibri" w:hint="cs"/>
          <w:sz w:val="24"/>
          <w:szCs w:val="24"/>
          <w:rtl/>
          <w:lang w:val="en-US"/>
        </w:rPr>
        <w:t xml:space="preserve"> بر اساس تمایل و رضایت کشورها منعقد می شوند. </w:t>
      </w:r>
      <w:r w:rsidR="00665C68" w:rsidRPr="004A09A3">
        <w:rPr>
          <w:rFonts w:cs="Calibri" w:hint="cs"/>
          <w:sz w:val="24"/>
          <w:szCs w:val="24"/>
          <w:rtl/>
          <w:lang w:val="en-US"/>
        </w:rPr>
        <w:t>در این رابطه باید خاطر نشان ساخت که منظور از رضایت دولت، اقدامات نظام سیاسی حاکم بر کشور  خواه این نظام دمکراتیک باشد</w:t>
      </w:r>
      <w:r w:rsidR="00CD06DC" w:rsidRPr="004A09A3">
        <w:rPr>
          <w:rFonts w:cs="Calibri" w:hint="cs"/>
          <w:sz w:val="24"/>
          <w:szCs w:val="24"/>
          <w:rtl/>
          <w:lang w:val="en-US"/>
        </w:rPr>
        <w:t>،</w:t>
      </w:r>
      <w:r w:rsidR="00665C68" w:rsidRPr="004A09A3">
        <w:rPr>
          <w:rFonts w:cs="Calibri" w:hint="cs"/>
          <w:sz w:val="24"/>
          <w:szCs w:val="24"/>
          <w:rtl/>
          <w:lang w:val="en-US"/>
        </w:rPr>
        <w:t xml:space="preserve"> یا خودکامه، ناقض حقوق بشر، و ضد مردمی</w:t>
      </w:r>
      <w:r w:rsidR="00CD06DC" w:rsidRPr="004A09A3">
        <w:rPr>
          <w:rFonts w:cs="Calibri" w:hint="cs"/>
          <w:sz w:val="24"/>
          <w:szCs w:val="24"/>
          <w:rtl/>
          <w:lang w:val="en-US"/>
        </w:rPr>
        <w:t xml:space="preserve"> می باشد</w:t>
      </w:r>
      <w:r w:rsidR="00665C68" w:rsidRPr="004A09A3">
        <w:rPr>
          <w:rFonts w:cs="Calibri" w:hint="cs"/>
          <w:sz w:val="24"/>
          <w:szCs w:val="24"/>
          <w:rtl/>
          <w:lang w:val="en-US"/>
        </w:rPr>
        <w:t xml:space="preserve">. </w:t>
      </w:r>
      <w:r w:rsidR="00CD06DC" w:rsidRPr="004A09A3">
        <w:rPr>
          <w:rFonts w:cs="Calibri" w:hint="cs"/>
          <w:sz w:val="24"/>
          <w:szCs w:val="24"/>
          <w:rtl/>
          <w:lang w:val="en-US"/>
        </w:rPr>
        <w:t xml:space="preserve">علت اصلی تمایل به </w:t>
      </w:r>
      <w:r w:rsidR="00BD1ED8" w:rsidRPr="004A09A3">
        <w:rPr>
          <w:rFonts w:cs="Calibri" w:hint="cs"/>
          <w:sz w:val="24"/>
          <w:szCs w:val="24"/>
          <w:rtl/>
          <w:lang w:val="en-US"/>
        </w:rPr>
        <w:t>م</w:t>
      </w:r>
      <w:r w:rsidR="00665C68" w:rsidRPr="004A09A3">
        <w:rPr>
          <w:rFonts w:cs="Calibri" w:hint="cs"/>
          <w:sz w:val="24"/>
          <w:szCs w:val="24"/>
          <w:rtl/>
          <w:lang w:val="en-US"/>
        </w:rPr>
        <w:t>خ</w:t>
      </w:r>
      <w:r w:rsidR="00BD1ED8" w:rsidRPr="004A09A3">
        <w:rPr>
          <w:rFonts w:cs="Calibri" w:hint="cs"/>
          <w:sz w:val="24"/>
          <w:szCs w:val="24"/>
          <w:rtl/>
          <w:lang w:val="en-US"/>
        </w:rPr>
        <w:t xml:space="preserve">فی </w:t>
      </w:r>
      <w:r w:rsidR="00CD06DC" w:rsidRPr="004A09A3">
        <w:rPr>
          <w:rFonts w:cs="Calibri" w:hint="cs"/>
          <w:sz w:val="24"/>
          <w:szCs w:val="24"/>
          <w:rtl/>
          <w:lang w:val="en-US"/>
        </w:rPr>
        <w:t>نگه داشتن قرارد</w:t>
      </w:r>
      <w:r w:rsidR="00EA4E83">
        <w:rPr>
          <w:rFonts w:cs="Calibri" w:hint="cs"/>
          <w:sz w:val="24"/>
          <w:szCs w:val="24"/>
          <w:rtl/>
          <w:lang w:val="en-US"/>
        </w:rPr>
        <w:t>اد</w:t>
      </w:r>
      <w:r w:rsidR="00CD06DC" w:rsidRPr="004A09A3">
        <w:rPr>
          <w:rFonts w:cs="Calibri" w:hint="cs"/>
          <w:sz w:val="24"/>
          <w:szCs w:val="24"/>
          <w:rtl/>
          <w:lang w:val="en-US"/>
        </w:rPr>
        <w:t xml:space="preserve">های بین المللی توسط دولتها منافعی می باشد که آنها در نظام بین المللی دنبال می کنند. علاوه براین تمایل به مخفی نگه داشتن یک قرارداد توسط کشورها </w:t>
      </w:r>
      <w:r w:rsidR="00CA4355" w:rsidRPr="004A09A3">
        <w:rPr>
          <w:rFonts w:cs="Calibri" w:hint="cs"/>
          <w:sz w:val="24"/>
          <w:szCs w:val="24"/>
          <w:rtl/>
          <w:lang w:val="en-US"/>
        </w:rPr>
        <w:t xml:space="preserve">برای این است که از زیر تعهدات بین المللی خود مانند احترام به حقوق بشر و حق تعیین سرنوشت </w:t>
      </w:r>
      <w:r w:rsidR="008639E9" w:rsidRPr="004A09A3">
        <w:rPr>
          <w:rFonts w:cs="Calibri" w:hint="cs"/>
          <w:sz w:val="24"/>
          <w:szCs w:val="24"/>
          <w:rtl/>
          <w:lang w:val="en-US"/>
        </w:rPr>
        <w:t xml:space="preserve">مردم خود </w:t>
      </w:r>
      <w:r w:rsidR="00CA4355" w:rsidRPr="004A09A3">
        <w:rPr>
          <w:rFonts w:cs="Calibri" w:hint="cs"/>
          <w:sz w:val="24"/>
          <w:szCs w:val="24"/>
          <w:rtl/>
          <w:lang w:val="en-US"/>
        </w:rPr>
        <w:t xml:space="preserve">فرار کنند. </w:t>
      </w:r>
      <w:r w:rsidR="008639E9" w:rsidRPr="004A09A3">
        <w:rPr>
          <w:rFonts w:cs="Calibri" w:hint="cs"/>
          <w:sz w:val="24"/>
          <w:szCs w:val="24"/>
          <w:rtl/>
          <w:lang w:val="en-US"/>
        </w:rPr>
        <w:t xml:space="preserve">در این حالت دوم، منافع مشترک میان دولتهای طرف قرارداد برای حفاظت از نظام سیاسی حاکم بر تعهد بین المللی برای حفاظت از حقوق بشر و حق تعیین سرنوشت مردم پیشی می گیرد. </w:t>
      </w:r>
    </w:p>
    <w:p w14:paraId="694C0E65" w14:textId="78D0B571" w:rsidR="00AC50EC" w:rsidRPr="004A09A3" w:rsidRDefault="00F24A7D" w:rsidP="00265C77">
      <w:pPr>
        <w:jc w:val="right"/>
        <w:rPr>
          <w:rFonts w:cstheme="minorHAnsi"/>
          <w:sz w:val="24"/>
          <w:szCs w:val="24"/>
          <w:rtl/>
          <w:lang w:val="en-US"/>
        </w:rPr>
      </w:pPr>
      <w:r w:rsidRPr="004A09A3">
        <w:rPr>
          <w:rFonts w:cs="Calibri" w:hint="cs"/>
          <w:sz w:val="24"/>
          <w:szCs w:val="24"/>
          <w:rtl/>
          <w:lang w:val="en-US"/>
        </w:rPr>
        <w:t xml:space="preserve">علی رغم همه اینگونه بهانه ها و اقدامات برای مخفی نگه داشتن یک قرارداد بین المللی، رویه های قضایی تمایل داشته اند با احراز متن اینگونه قراردادها فضایی را برای سنجش و ارزیابی آن دولتها در قبال تعهدات بین المللی خود فراهم </w:t>
      </w:r>
      <w:r w:rsidR="00EA4E83">
        <w:rPr>
          <w:rFonts w:cs="Calibri" w:hint="cs"/>
          <w:sz w:val="24"/>
          <w:szCs w:val="24"/>
          <w:rtl/>
          <w:lang w:val="en-US"/>
        </w:rPr>
        <w:t>آ</w:t>
      </w:r>
      <w:r w:rsidRPr="004A09A3">
        <w:rPr>
          <w:rFonts w:cs="Calibri" w:hint="cs"/>
          <w:sz w:val="24"/>
          <w:szCs w:val="24"/>
          <w:rtl/>
          <w:lang w:val="en-US"/>
        </w:rPr>
        <w:t>ورند. به عنوان مثال در قضیه فلات قاره دریای اژه  (</w:t>
      </w:r>
      <w:r w:rsidRPr="004A09A3">
        <w:rPr>
          <w:rFonts w:ascii="Arial" w:hAnsi="Arial" w:cs="Arial"/>
          <w:sz w:val="24"/>
          <w:szCs w:val="24"/>
          <w:rtl/>
          <w:lang w:val="en-US"/>
        </w:rPr>
        <w:t>۱۹٧٧</w:t>
      </w:r>
      <w:r w:rsidRPr="004A09A3">
        <w:rPr>
          <w:rFonts w:cs="Calibri" w:hint="cs"/>
          <w:sz w:val="24"/>
          <w:szCs w:val="24"/>
          <w:rtl/>
          <w:lang w:val="en-US"/>
        </w:rPr>
        <w:t xml:space="preserve">) که موضوع اختلاف میان ترکیه و یونان بود، دادگاه </w:t>
      </w:r>
      <w:r w:rsidR="00627C8B" w:rsidRPr="004A09A3">
        <w:rPr>
          <w:rFonts w:cs="Calibri" w:hint="cs"/>
          <w:sz w:val="24"/>
          <w:szCs w:val="24"/>
          <w:rtl/>
          <w:lang w:val="en-US"/>
        </w:rPr>
        <w:t xml:space="preserve">دادگستری بین المللی </w:t>
      </w:r>
      <w:r w:rsidR="00AE09D5" w:rsidRPr="004A09A3">
        <w:rPr>
          <w:rFonts w:cs="Calibri" w:hint="cs"/>
          <w:sz w:val="24"/>
          <w:szCs w:val="24"/>
          <w:rtl/>
          <w:lang w:val="en-US"/>
        </w:rPr>
        <w:t>ضمن این که صلاحیت خود</w:t>
      </w:r>
      <w:r w:rsidRPr="004A09A3">
        <w:rPr>
          <w:rFonts w:cs="Calibri" w:hint="cs"/>
          <w:sz w:val="24"/>
          <w:szCs w:val="24"/>
          <w:rtl/>
          <w:lang w:val="en-US"/>
        </w:rPr>
        <w:t xml:space="preserve"> برای ورود به اختلاف را </w:t>
      </w:r>
      <w:r w:rsidR="00F100EA" w:rsidRPr="004A09A3">
        <w:rPr>
          <w:rFonts w:cs="Calibri" w:hint="cs"/>
          <w:sz w:val="24"/>
          <w:szCs w:val="24"/>
          <w:rtl/>
          <w:lang w:val="en-US"/>
        </w:rPr>
        <w:t xml:space="preserve">بنا بر دلایلی که در گزارش دادگاه توضیح داده شده است </w:t>
      </w:r>
      <w:r w:rsidRPr="004A09A3">
        <w:rPr>
          <w:rFonts w:cs="Calibri" w:hint="cs"/>
          <w:sz w:val="24"/>
          <w:szCs w:val="24"/>
          <w:rtl/>
          <w:lang w:val="en-US"/>
        </w:rPr>
        <w:t xml:space="preserve">تایید نکرد، اعلام داشت </w:t>
      </w:r>
      <w:r w:rsidR="00166046" w:rsidRPr="004A09A3">
        <w:rPr>
          <w:rFonts w:cs="Calibri" w:hint="cs"/>
          <w:sz w:val="24"/>
          <w:szCs w:val="24"/>
          <w:rtl/>
          <w:lang w:val="en-US"/>
        </w:rPr>
        <w:t xml:space="preserve">که </w:t>
      </w:r>
      <w:r w:rsidR="00166046" w:rsidRPr="004A09A3">
        <w:rPr>
          <w:rFonts w:cs="Calibri"/>
          <w:sz w:val="24"/>
          <w:szCs w:val="24"/>
          <w:rtl/>
          <w:lang w:val="en-US"/>
        </w:rPr>
        <w:t>دادگاه برا</w:t>
      </w:r>
      <w:r w:rsidR="00166046" w:rsidRPr="004A09A3">
        <w:rPr>
          <w:rFonts w:cs="Calibri" w:hint="cs"/>
          <w:sz w:val="24"/>
          <w:szCs w:val="24"/>
          <w:rtl/>
          <w:lang w:val="en-US"/>
        </w:rPr>
        <w:t>ی</w:t>
      </w:r>
      <w:r w:rsidR="00166046" w:rsidRPr="004A09A3">
        <w:rPr>
          <w:rFonts w:cs="Calibri"/>
          <w:sz w:val="24"/>
          <w:szCs w:val="24"/>
          <w:rtl/>
          <w:lang w:val="en-US"/>
        </w:rPr>
        <w:t xml:space="preserve"> تع</w:t>
      </w:r>
      <w:r w:rsidR="00166046" w:rsidRPr="004A09A3">
        <w:rPr>
          <w:rFonts w:cs="Calibri" w:hint="cs"/>
          <w:sz w:val="24"/>
          <w:szCs w:val="24"/>
          <w:rtl/>
          <w:lang w:val="en-US"/>
        </w:rPr>
        <w:t>یی</w:t>
      </w:r>
      <w:r w:rsidR="00166046" w:rsidRPr="004A09A3">
        <w:rPr>
          <w:rFonts w:cs="Calibri" w:hint="eastAsia"/>
          <w:sz w:val="24"/>
          <w:szCs w:val="24"/>
          <w:rtl/>
          <w:lang w:val="en-US"/>
        </w:rPr>
        <w:t>ن</w:t>
      </w:r>
      <w:r w:rsidR="00166046" w:rsidRPr="004A09A3">
        <w:rPr>
          <w:rFonts w:cs="Calibri"/>
          <w:sz w:val="24"/>
          <w:szCs w:val="24"/>
          <w:rtl/>
          <w:lang w:val="en-US"/>
        </w:rPr>
        <w:t xml:space="preserve"> "ماه</w:t>
      </w:r>
      <w:r w:rsidR="00166046" w:rsidRPr="004A09A3">
        <w:rPr>
          <w:rFonts w:cs="Calibri" w:hint="cs"/>
          <w:sz w:val="24"/>
          <w:szCs w:val="24"/>
          <w:rtl/>
          <w:lang w:val="en-US"/>
        </w:rPr>
        <w:t>ی</w:t>
      </w:r>
      <w:r w:rsidR="00166046" w:rsidRPr="004A09A3">
        <w:rPr>
          <w:rFonts w:cs="Calibri" w:hint="eastAsia"/>
          <w:sz w:val="24"/>
          <w:szCs w:val="24"/>
          <w:rtl/>
          <w:lang w:val="en-US"/>
        </w:rPr>
        <w:t>ت</w:t>
      </w:r>
      <w:r w:rsidR="00166046" w:rsidRPr="004A09A3">
        <w:rPr>
          <w:rFonts w:cs="Calibri"/>
          <w:sz w:val="24"/>
          <w:szCs w:val="24"/>
          <w:rtl/>
          <w:lang w:val="en-US"/>
        </w:rPr>
        <w:t xml:space="preserve"> عمل" به "شرا</w:t>
      </w:r>
      <w:r w:rsidR="00166046" w:rsidRPr="004A09A3">
        <w:rPr>
          <w:rFonts w:cs="Calibri" w:hint="cs"/>
          <w:sz w:val="24"/>
          <w:szCs w:val="24"/>
          <w:rtl/>
          <w:lang w:val="en-US"/>
        </w:rPr>
        <w:t>ی</w:t>
      </w:r>
      <w:r w:rsidR="00166046" w:rsidRPr="004A09A3">
        <w:rPr>
          <w:rFonts w:cs="Calibri" w:hint="eastAsia"/>
          <w:sz w:val="24"/>
          <w:szCs w:val="24"/>
          <w:rtl/>
          <w:lang w:val="en-US"/>
        </w:rPr>
        <w:t>ط</w:t>
      </w:r>
      <w:r w:rsidR="00166046" w:rsidRPr="004A09A3">
        <w:rPr>
          <w:rFonts w:cs="Calibri"/>
          <w:sz w:val="24"/>
          <w:szCs w:val="24"/>
          <w:rtl/>
          <w:lang w:val="en-US"/>
        </w:rPr>
        <w:t xml:space="preserve"> واقع</w:t>
      </w:r>
      <w:r w:rsidR="00166046" w:rsidRPr="004A09A3">
        <w:rPr>
          <w:rFonts w:cs="Calibri" w:hint="cs"/>
          <w:sz w:val="24"/>
          <w:szCs w:val="24"/>
          <w:rtl/>
          <w:lang w:val="en-US"/>
        </w:rPr>
        <w:t>ی</w:t>
      </w:r>
      <w:r w:rsidR="00166046" w:rsidRPr="004A09A3">
        <w:rPr>
          <w:rFonts w:cs="Calibri"/>
          <w:sz w:val="24"/>
          <w:szCs w:val="24"/>
          <w:rtl/>
          <w:lang w:val="en-US"/>
        </w:rPr>
        <w:t xml:space="preserve"> آن و شرا</w:t>
      </w:r>
      <w:r w:rsidR="00166046" w:rsidRPr="004A09A3">
        <w:rPr>
          <w:rFonts w:cs="Calibri" w:hint="cs"/>
          <w:sz w:val="24"/>
          <w:szCs w:val="24"/>
          <w:rtl/>
          <w:lang w:val="en-US"/>
        </w:rPr>
        <w:t>ی</w:t>
      </w:r>
      <w:r w:rsidR="00166046" w:rsidRPr="004A09A3">
        <w:rPr>
          <w:rFonts w:cs="Calibri" w:hint="eastAsia"/>
          <w:sz w:val="24"/>
          <w:szCs w:val="24"/>
          <w:rtl/>
          <w:lang w:val="en-US"/>
        </w:rPr>
        <w:t>ط</w:t>
      </w:r>
      <w:r w:rsidR="00166046" w:rsidRPr="004A09A3">
        <w:rPr>
          <w:rFonts w:cs="Calibri"/>
          <w:sz w:val="24"/>
          <w:szCs w:val="24"/>
          <w:rtl/>
          <w:lang w:val="en-US"/>
        </w:rPr>
        <w:t xml:space="preserve"> خاص</w:t>
      </w:r>
      <w:r w:rsidR="00166046" w:rsidRPr="004A09A3">
        <w:rPr>
          <w:rFonts w:cs="Calibri" w:hint="cs"/>
          <w:sz w:val="24"/>
          <w:szCs w:val="24"/>
          <w:rtl/>
          <w:lang w:val="en-US"/>
        </w:rPr>
        <w:t>ی</w:t>
      </w:r>
      <w:r w:rsidR="00166046" w:rsidRPr="004A09A3">
        <w:rPr>
          <w:rFonts w:cs="Calibri"/>
          <w:sz w:val="24"/>
          <w:szCs w:val="24"/>
          <w:rtl/>
          <w:lang w:val="en-US"/>
        </w:rPr>
        <w:t xml:space="preserve"> که در آن تنظ</w:t>
      </w:r>
      <w:r w:rsidR="00166046" w:rsidRPr="004A09A3">
        <w:rPr>
          <w:rFonts w:cs="Calibri" w:hint="cs"/>
          <w:sz w:val="24"/>
          <w:szCs w:val="24"/>
          <w:rtl/>
          <w:lang w:val="en-US"/>
        </w:rPr>
        <w:t>ی</w:t>
      </w:r>
      <w:r w:rsidR="00166046" w:rsidRPr="004A09A3">
        <w:rPr>
          <w:rFonts w:cs="Calibri" w:hint="eastAsia"/>
          <w:sz w:val="24"/>
          <w:szCs w:val="24"/>
          <w:rtl/>
          <w:lang w:val="en-US"/>
        </w:rPr>
        <w:t>م</w:t>
      </w:r>
      <w:r w:rsidR="00166046" w:rsidRPr="004A09A3">
        <w:rPr>
          <w:rFonts w:cs="Calibri"/>
          <w:sz w:val="24"/>
          <w:szCs w:val="24"/>
          <w:rtl/>
          <w:lang w:val="en-US"/>
        </w:rPr>
        <w:t xml:space="preserve"> شده بود" توجه </w:t>
      </w:r>
      <w:r w:rsidR="00166046" w:rsidRPr="004A09A3">
        <w:rPr>
          <w:rFonts w:cs="Calibri" w:hint="cs"/>
          <w:sz w:val="24"/>
          <w:szCs w:val="24"/>
          <w:rtl/>
          <w:lang w:val="en-US"/>
        </w:rPr>
        <w:t>خواهد داشت.</w:t>
      </w:r>
      <w:r w:rsidR="00166046" w:rsidRPr="004A09A3">
        <w:rPr>
          <w:rStyle w:val="FootnoteReference"/>
          <w:rFonts w:cs="Calibri"/>
          <w:sz w:val="24"/>
          <w:szCs w:val="24"/>
          <w:rtl/>
          <w:lang w:val="en-US"/>
        </w:rPr>
        <w:footnoteReference w:id="2"/>
      </w:r>
      <w:r w:rsidR="00166046" w:rsidRPr="004A09A3">
        <w:rPr>
          <w:rFonts w:cs="Calibri" w:hint="cs"/>
          <w:sz w:val="24"/>
          <w:szCs w:val="24"/>
          <w:rtl/>
          <w:lang w:val="en-US"/>
        </w:rPr>
        <w:t xml:space="preserve"> </w:t>
      </w:r>
      <w:r w:rsidR="00AE09D5" w:rsidRPr="004A09A3">
        <w:rPr>
          <w:rFonts w:cs="Calibri" w:hint="cs"/>
          <w:sz w:val="24"/>
          <w:szCs w:val="24"/>
          <w:rtl/>
          <w:lang w:val="en-US"/>
        </w:rPr>
        <w:t>موضوع این بود که برای آوردن موضوع مورد منازعه به دادگاه دادگستری بین المللی، ی</w:t>
      </w:r>
      <w:r w:rsidR="00AE09D5" w:rsidRPr="004A09A3">
        <w:rPr>
          <w:rFonts w:cs="Calibri" w:hint="eastAsia"/>
          <w:sz w:val="24"/>
          <w:szCs w:val="24"/>
          <w:rtl/>
          <w:lang w:val="en-US"/>
        </w:rPr>
        <w:t>ونان</w:t>
      </w:r>
      <w:r w:rsidR="00AE09D5" w:rsidRPr="004A09A3">
        <w:rPr>
          <w:rFonts w:cs="Calibri"/>
          <w:sz w:val="24"/>
          <w:szCs w:val="24"/>
          <w:rtl/>
          <w:lang w:val="en-US"/>
        </w:rPr>
        <w:t xml:space="preserve"> به دو سند از جمله ب</w:t>
      </w:r>
      <w:r w:rsidR="00AE09D5" w:rsidRPr="004A09A3">
        <w:rPr>
          <w:rFonts w:cs="Calibri" w:hint="cs"/>
          <w:sz w:val="24"/>
          <w:szCs w:val="24"/>
          <w:rtl/>
          <w:lang w:val="en-US"/>
        </w:rPr>
        <w:t>ی</w:t>
      </w:r>
      <w:r w:rsidR="00AE09D5" w:rsidRPr="004A09A3">
        <w:rPr>
          <w:rFonts w:cs="Calibri" w:hint="eastAsia"/>
          <w:sz w:val="24"/>
          <w:szCs w:val="24"/>
          <w:rtl/>
          <w:lang w:val="en-US"/>
        </w:rPr>
        <w:t>ان</w:t>
      </w:r>
      <w:r w:rsidR="00AE09D5" w:rsidRPr="004A09A3">
        <w:rPr>
          <w:rFonts w:cs="Calibri" w:hint="cs"/>
          <w:sz w:val="24"/>
          <w:szCs w:val="24"/>
          <w:rtl/>
          <w:lang w:val="en-US"/>
        </w:rPr>
        <w:t>ی</w:t>
      </w:r>
      <w:r w:rsidR="00AE09D5" w:rsidRPr="004A09A3">
        <w:rPr>
          <w:rFonts w:cs="Calibri" w:hint="eastAsia"/>
          <w:sz w:val="24"/>
          <w:szCs w:val="24"/>
          <w:rtl/>
          <w:lang w:val="en-US"/>
        </w:rPr>
        <w:t>ه</w:t>
      </w:r>
      <w:r w:rsidR="00AE09D5" w:rsidRPr="004A09A3">
        <w:rPr>
          <w:rFonts w:cs="Calibri"/>
          <w:sz w:val="24"/>
          <w:szCs w:val="24"/>
          <w:rtl/>
          <w:lang w:val="en-US"/>
        </w:rPr>
        <w:t xml:space="preserve"> مشترک ب</w:t>
      </w:r>
      <w:r w:rsidR="00AE09D5" w:rsidRPr="004A09A3">
        <w:rPr>
          <w:rFonts w:cs="Calibri" w:hint="cs"/>
          <w:sz w:val="24"/>
          <w:szCs w:val="24"/>
          <w:rtl/>
          <w:lang w:val="en-US"/>
        </w:rPr>
        <w:t>ی</w:t>
      </w:r>
      <w:r w:rsidR="00AE09D5" w:rsidRPr="004A09A3">
        <w:rPr>
          <w:rFonts w:cs="Calibri" w:hint="eastAsia"/>
          <w:sz w:val="24"/>
          <w:szCs w:val="24"/>
          <w:rtl/>
          <w:lang w:val="en-US"/>
        </w:rPr>
        <w:t>ن</w:t>
      </w:r>
      <w:r w:rsidR="00AE09D5" w:rsidRPr="004A09A3">
        <w:rPr>
          <w:rFonts w:cs="Calibri"/>
          <w:sz w:val="24"/>
          <w:szCs w:val="24"/>
          <w:rtl/>
          <w:lang w:val="en-US"/>
        </w:rPr>
        <w:t xml:space="preserve"> نخست وز</w:t>
      </w:r>
      <w:r w:rsidR="00AE09D5" w:rsidRPr="004A09A3">
        <w:rPr>
          <w:rFonts w:cs="Calibri" w:hint="cs"/>
          <w:sz w:val="24"/>
          <w:szCs w:val="24"/>
          <w:rtl/>
          <w:lang w:val="en-US"/>
        </w:rPr>
        <w:t>ی</w:t>
      </w:r>
      <w:r w:rsidR="00AE09D5" w:rsidRPr="004A09A3">
        <w:rPr>
          <w:rFonts w:cs="Calibri" w:hint="eastAsia"/>
          <w:sz w:val="24"/>
          <w:szCs w:val="24"/>
          <w:rtl/>
          <w:lang w:val="en-US"/>
        </w:rPr>
        <w:t>ران</w:t>
      </w:r>
      <w:r w:rsidR="00AE09D5" w:rsidRPr="004A09A3">
        <w:rPr>
          <w:rFonts w:cs="Calibri"/>
          <w:sz w:val="24"/>
          <w:szCs w:val="24"/>
          <w:rtl/>
          <w:lang w:val="en-US"/>
        </w:rPr>
        <w:t xml:space="preserve"> </w:t>
      </w:r>
      <w:r w:rsidR="00AE09D5" w:rsidRPr="004A09A3">
        <w:rPr>
          <w:rFonts w:cs="Calibri" w:hint="cs"/>
          <w:sz w:val="24"/>
          <w:szCs w:val="24"/>
          <w:rtl/>
          <w:lang w:val="en-US"/>
        </w:rPr>
        <w:t>ی</w:t>
      </w:r>
      <w:r w:rsidR="00AE09D5" w:rsidRPr="004A09A3">
        <w:rPr>
          <w:rFonts w:cs="Calibri" w:hint="eastAsia"/>
          <w:sz w:val="24"/>
          <w:szCs w:val="24"/>
          <w:rtl/>
          <w:lang w:val="en-US"/>
        </w:rPr>
        <w:t>ونان</w:t>
      </w:r>
      <w:r w:rsidR="00AE09D5" w:rsidRPr="004A09A3">
        <w:rPr>
          <w:rFonts w:cs="Calibri"/>
          <w:sz w:val="24"/>
          <w:szCs w:val="24"/>
          <w:rtl/>
          <w:lang w:val="en-US"/>
        </w:rPr>
        <w:t xml:space="preserve"> و ترک</w:t>
      </w:r>
      <w:r w:rsidR="00AE09D5" w:rsidRPr="004A09A3">
        <w:rPr>
          <w:rFonts w:cs="Calibri" w:hint="cs"/>
          <w:sz w:val="24"/>
          <w:szCs w:val="24"/>
          <w:rtl/>
          <w:lang w:val="en-US"/>
        </w:rPr>
        <w:t>ی</w:t>
      </w:r>
      <w:r w:rsidR="00AE09D5" w:rsidRPr="004A09A3">
        <w:rPr>
          <w:rFonts w:cs="Calibri" w:hint="eastAsia"/>
          <w:sz w:val="24"/>
          <w:szCs w:val="24"/>
          <w:rtl/>
          <w:lang w:val="en-US"/>
        </w:rPr>
        <w:t>ه</w:t>
      </w:r>
      <w:r w:rsidR="00AE09D5" w:rsidRPr="004A09A3">
        <w:rPr>
          <w:rFonts w:cs="Calibri"/>
          <w:sz w:val="24"/>
          <w:szCs w:val="24"/>
          <w:rtl/>
          <w:lang w:val="en-US"/>
        </w:rPr>
        <w:t xml:space="preserve"> در سال </w:t>
      </w:r>
      <w:r w:rsidR="00AE09D5" w:rsidRPr="004A09A3">
        <w:rPr>
          <w:rFonts w:ascii="Arial" w:hAnsi="Arial" w:cs="Arial"/>
          <w:sz w:val="24"/>
          <w:szCs w:val="24"/>
          <w:rtl/>
          <w:lang w:val="en-US"/>
        </w:rPr>
        <w:t>۱۹٧۵</w:t>
      </w:r>
      <w:r w:rsidR="00AE09D5" w:rsidRPr="004A09A3">
        <w:rPr>
          <w:rFonts w:cs="Calibri" w:hint="cs"/>
          <w:sz w:val="24"/>
          <w:szCs w:val="24"/>
          <w:rtl/>
          <w:lang w:val="en-US"/>
        </w:rPr>
        <w:t xml:space="preserve"> تکیه می کرد</w:t>
      </w:r>
      <w:r w:rsidR="00AE09D5" w:rsidRPr="004A09A3">
        <w:rPr>
          <w:rFonts w:cs="Calibri"/>
          <w:sz w:val="24"/>
          <w:szCs w:val="24"/>
          <w:rtl/>
          <w:lang w:val="en-US"/>
        </w:rPr>
        <w:t xml:space="preserve">. </w:t>
      </w:r>
      <w:r w:rsidR="00AE09D5" w:rsidRPr="004A09A3">
        <w:rPr>
          <w:rFonts w:cs="Calibri" w:hint="cs"/>
          <w:sz w:val="24"/>
          <w:szCs w:val="24"/>
          <w:rtl/>
          <w:lang w:val="en-US"/>
        </w:rPr>
        <w:t xml:space="preserve">اما </w:t>
      </w:r>
      <w:r w:rsidR="00AE09D5" w:rsidRPr="004A09A3">
        <w:rPr>
          <w:rFonts w:cs="Calibri"/>
          <w:sz w:val="24"/>
          <w:szCs w:val="24"/>
          <w:rtl/>
          <w:lang w:val="en-US"/>
        </w:rPr>
        <w:t>دادگاه</w:t>
      </w:r>
      <w:r w:rsidR="00AE09D5" w:rsidRPr="004A09A3">
        <w:rPr>
          <w:rFonts w:cs="Calibri" w:hint="cs"/>
          <w:sz w:val="24"/>
          <w:szCs w:val="24"/>
          <w:rtl/>
          <w:lang w:val="en-US"/>
        </w:rPr>
        <w:t xml:space="preserve"> برای تعیین صلاحیت خود برای رسیدگی به موضوع مورد اختلاف تردید داشت زیرا به نظر دادگاه آن بیانیه نمی توانست قراردادی بین المللی باشد. ولی همانگون</w:t>
      </w:r>
      <w:r w:rsidR="00525053" w:rsidRPr="004A09A3">
        <w:rPr>
          <w:rFonts w:cs="Calibri" w:hint="cs"/>
          <w:sz w:val="24"/>
          <w:szCs w:val="24"/>
          <w:rtl/>
          <w:lang w:val="en-US"/>
        </w:rPr>
        <w:t>ه که توضیح داده شد، دادگاه با اظ</w:t>
      </w:r>
      <w:r w:rsidR="00AE09D5" w:rsidRPr="004A09A3">
        <w:rPr>
          <w:rFonts w:cs="Calibri" w:hint="cs"/>
          <w:sz w:val="24"/>
          <w:szCs w:val="24"/>
          <w:rtl/>
          <w:lang w:val="en-US"/>
        </w:rPr>
        <w:t xml:space="preserve">هار نظر خود در خصوص </w:t>
      </w:r>
      <w:r w:rsidR="00525053" w:rsidRPr="004A09A3">
        <w:rPr>
          <w:rFonts w:cs="Calibri" w:hint="cs"/>
          <w:sz w:val="24"/>
          <w:szCs w:val="24"/>
          <w:rtl/>
          <w:lang w:val="en-US"/>
        </w:rPr>
        <w:t xml:space="preserve">شرایط واقعی شکل گیری تعامل، راه را برای نگاهی نوین گشود که به موجب آن به ثبت رساندن نمی توانست ضرورتا عنصر ضروری برای تعیین ماهیت یک قرارداد بین المللی باشد. </w:t>
      </w:r>
      <w:r w:rsidR="0025584B" w:rsidRPr="004A09A3">
        <w:rPr>
          <w:rFonts w:cs="Calibri" w:hint="cs"/>
          <w:sz w:val="24"/>
          <w:szCs w:val="24"/>
          <w:rtl/>
          <w:lang w:val="en-US"/>
        </w:rPr>
        <w:t xml:space="preserve">به این معنی که قرارداد بین المللی حتی اگر مخفی باقی بماند، در ماهیت قرار </w:t>
      </w:r>
      <w:r w:rsidR="00EA4E83">
        <w:rPr>
          <w:rFonts w:cs="Calibri" w:hint="cs"/>
          <w:sz w:val="24"/>
          <w:szCs w:val="24"/>
          <w:rtl/>
          <w:lang w:val="en-US"/>
        </w:rPr>
        <w:t>داد</w:t>
      </w:r>
      <w:r w:rsidR="0025584B" w:rsidRPr="004A09A3">
        <w:rPr>
          <w:rFonts w:cs="Calibri" w:hint="cs"/>
          <w:sz w:val="24"/>
          <w:szCs w:val="24"/>
          <w:rtl/>
          <w:lang w:val="en-US"/>
        </w:rPr>
        <w:t xml:space="preserve">ی آن </w:t>
      </w:r>
      <w:proofErr w:type="spellStart"/>
      <w:r w:rsidR="0025584B" w:rsidRPr="004A09A3">
        <w:rPr>
          <w:rFonts w:cs="Calibri" w:hint="cs"/>
          <w:sz w:val="24"/>
          <w:szCs w:val="24"/>
          <w:rtl/>
          <w:lang w:val="en-US"/>
        </w:rPr>
        <w:t>نمی</w:t>
      </w:r>
      <w:proofErr w:type="spellEnd"/>
      <w:r w:rsidR="0025584B" w:rsidRPr="004A09A3">
        <w:rPr>
          <w:rFonts w:cs="Calibri" w:hint="cs"/>
          <w:sz w:val="24"/>
          <w:szCs w:val="24"/>
          <w:rtl/>
          <w:lang w:val="en-US"/>
        </w:rPr>
        <w:t xml:space="preserve"> توان تردید</w:t>
      </w:r>
      <w:r w:rsidR="00EA4E83">
        <w:rPr>
          <w:rFonts w:cs="Calibri" w:hint="cs"/>
          <w:sz w:val="24"/>
          <w:szCs w:val="24"/>
          <w:rtl/>
          <w:lang w:val="en-US"/>
        </w:rPr>
        <w:t xml:space="preserve"> </w:t>
      </w:r>
      <w:r w:rsidR="0025584B" w:rsidRPr="004A09A3">
        <w:rPr>
          <w:rFonts w:cs="Calibri" w:hint="cs"/>
          <w:sz w:val="24"/>
          <w:szCs w:val="24"/>
          <w:rtl/>
          <w:lang w:val="en-US"/>
        </w:rPr>
        <w:t xml:space="preserve">کرد. به همین ترتیب در </w:t>
      </w:r>
      <w:r w:rsidR="00265C77" w:rsidRPr="004A09A3">
        <w:rPr>
          <w:rFonts w:cs="Calibri" w:hint="cs"/>
          <w:sz w:val="24"/>
          <w:szCs w:val="24"/>
          <w:rtl/>
          <w:lang w:val="en-US"/>
        </w:rPr>
        <w:t xml:space="preserve">اختلاف میان </w:t>
      </w:r>
      <w:proofErr w:type="spellStart"/>
      <w:r w:rsidR="00265C77" w:rsidRPr="004A09A3">
        <w:rPr>
          <w:rFonts w:cs="Calibri" w:hint="cs"/>
          <w:sz w:val="24"/>
          <w:szCs w:val="24"/>
          <w:rtl/>
          <w:lang w:val="en-US"/>
        </w:rPr>
        <w:t>بحر</w:t>
      </w:r>
      <w:r w:rsidR="00631F76">
        <w:rPr>
          <w:rFonts w:cs="Calibri" w:hint="cs"/>
          <w:sz w:val="24"/>
          <w:szCs w:val="24"/>
          <w:rtl/>
          <w:lang w:val="en-US"/>
        </w:rPr>
        <w:t>ی</w:t>
      </w:r>
      <w:r w:rsidR="00265C77" w:rsidRPr="004A09A3">
        <w:rPr>
          <w:rFonts w:cs="Calibri" w:hint="cs"/>
          <w:sz w:val="24"/>
          <w:szCs w:val="24"/>
          <w:rtl/>
          <w:lang w:val="en-US"/>
        </w:rPr>
        <w:t>ن</w:t>
      </w:r>
      <w:proofErr w:type="spellEnd"/>
      <w:r w:rsidR="00265C77" w:rsidRPr="004A09A3">
        <w:rPr>
          <w:rFonts w:cs="Calibri" w:hint="cs"/>
          <w:sz w:val="24"/>
          <w:szCs w:val="24"/>
          <w:rtl/>
          <w:lang w:val="en-US"/>
        </w:rPr>
        <w:t xml:space="preserve"> و قطر دادگاه دادگستری </w:t>
      </w:r>
      <w:r w:rsidR="00265C77" w:rsidRPr="004A09A3">
        <w:rPr>
          <w:rFonts w:cstheme="minorHAnsi"/>
          <w:sz w:val="24"/>
          <w:szCs w:val="24"/>
          <w:rtl/>
          <w:lang w:val="en-US"/>
        </w:rPr>
        <w:t xml:space="preserve">بین المللی نظر مشابهی اعلام کرد. داستان به این نحو است </w:t>
      </w:r>
      <w:r w:rsidR="00265C77" w:rsidRPr="004A09A3">
        <w:rPr>
          <w:rFonts w:cstheme="minorHAnsi"/>
          <w:sz w:val="24"/>
          <w:szCs w:val="24"/>
          <w:rtl/>
          <w:lang w:val="en-US"/>
        </w:rPr>
        <w:lastRenderedPageBreak/>
        <w:t>که دو</w:t>
      </w:r>
      <w:r w:rsidR="00631F76">
        <w:rPr>
          <w:rFonts w:cstheme="minorHAnsi" w:hint="cs"/>
          <w:sz w:val="24"/>
          <w:szCs w:val="24"/>
          <w:rtl/>
          <w:lang w:val="en-US"/>
        </w:rPr>
        <w:t xml:space="preserve"> </w:t>
      </w:r>
      <w:r w:rsidR="00265C77" w:rsidRPr="004A09A3">
        <w:rPr>
          <w:rFonts w:cstheme="minorHAnsi"/>
          <w:sz w:val="24"/>
          <w:szCs w:val="24"/>
          <w:rtl/>
          <w:lang w:val="en-US"/>
        </w:rPr>
        <w:t>کشور مذکور طی نامه های مشابهی در سال ۱۹٨٧ از عربستان خواسته بودند که در حل اختلافا</w:t>
      </w:r>
      <w:r w:rsidR="00EA4E83">
        <w:rPr>
          <w:rFonts w:cstheme="minorHAnsi" w:hint="cs"/>
          <w:sz w:val="24"/>
          <w:szCs w:val="24"/>
          <w:rtl/>
          <w:lang w:val="en-US"/>
        </w:rPr>
        <w:t>ت</w:t>
      </w:r>
      <w:r w:rsidR="00265C77" w:rsidRPr="004A09A3">
        <w:rPr>
          <w:rFonts w:cstheme="minorHAnsi"/>
          <w:sz w:val="24"/>
          <w:szCs w:val="24"/>
          <w:rtl/>
          <w:lang w:val="en-US"/>
        </w:rPr>
        <w:t xml:space="preserve"> آنها بکوشد. آنها این نامه ها را به منزله توافقی بین المللی اعلام کرده بودند. ولی </w:t>
      </w:r>
      <w:proofErr w:type="spellStart"/>
      <w:r w:rsidR="00265C77" w:rsidRPr="004A09A3">
        <w:rPr>
          <w:rFonts w:cstheme="minorHAnsi"/>
          <w:sz w:val="24"/>
          <w:szCs w:val="24"/>
          <w:rtl/>
          <w:lang w:val="en-US"/>
        </w:rPr>
        <w:t>اختلافا</w:t>
      </w:r>
      <w:r w:rsidR="00EA4E83">
        <w:rPr>
          <w:rFonts w:cstheme="minorHAnsi" w:hint="cs"/>
          <w:sz w:val="24"/>
          <w:szCs w:val="24"/>
          <w:rtl/>
          <w:lang w:val="en-US"/>
        </w:rPr>
        <w:t>تی</w:t>
      </w:r>
      <w:proofErr w:type="spellEnd"/>
      <w:r w:rsidR="00265C77" w:rsidRPr="004A09A3">
        <w:rPr>
          <w:rFonts w:cstheme="minorHAnsi"/>
          <w:sz w:val="24"/>
          <w:szCs w:val="24"/>
          <w:rtl/>
          <w:lang w:val="en-US"/>
        </w:rPr>
        <w:t xml:space="preserve"> میان دو کشور بر سر این مسئله که آیا صورت </w:t>
      </w:r>
      <w:r w:rsidR="005322C4" w:rsidRPr="004A09A3">
        <w:rPr>
          <w:rFonts w:cstheme="minorHAnsi"/>
          <w:sz w:val="24"/>
          <w:szCs w:val="24"/>
          <w:rtl/>
          <w:lang w:val="en-US"/>
        </w:rPr>
        <w:t xml:space="preserve">جلسه </w:t>
      </w:r>
      <w:r w:rsidR="00265C77" w:rsidRPr="004A09A3">
        <w:rPr>
          <w:rFonts w:cstheme="minorHAnsi"/>
          <w:sz w:val="24"/>
          <w:szCs w:val="24"/>
          <w:rtl/>
          <w:lang w:val="en-US"/>
        </w:rPr>
        <w:t>مذاکرات آنها در سال ۱۹۹۰ هم بین المللی می باشد یا نه اختلاف نظر داشتند. مشکل هم این بود که قطر آنها را در دبیرخانه اتحادیه عرب ثبت نکرده بود و تنها شش ماه پس از آن آنها را در دبیرخانه سازمان ملل به ثبت رساند. دادگاه در نظریه خود اظهار داشت که این موضوع هیچ تاثیری برای اعتبار واقعی توافق نامه ندارد. و نمی توان از ثبت نام د</w:t>
      </w:r>
      <w:r w:rsidR="00EA4E83">
        <w:rPr>
          <w:rFonts w:cstheme="minorHAnsi" w:hint="cs"/>
          <w:sz w:val="24"/>
          <w:szCs w:val="24"/>
          <w:rtl/>
          <w:lang w:val="en-US"/>
        </w:rPr>
        <w:t>ی</w:t>
      </w:r>
      <w:r w:rsidR="00265C77" w:rsidRPr="004A09A3">
        <w:rPr>
          <w:rFonts w:cstheme="minorHAnsi"/>
          <w:sz w:val="24"/>
          <w:szCs w:val="24"/>
          <w:rtl/>
          <w:lang w:val="en-US"/>
        </w:rPr>
        <w:t xml:space="preserve">رهنگام </w:t>
      </w:r>
      <w:r w:rsidR="005322C4" w:rsidRPr="004A09A3">
        <w:rPr>
          <w:rFonts w:cstheme="minorHAnsi"/>
          <w:sz w:val="24"/>
          <w:szCs w:val="24"/>
          <w:rtl/>
          <w:lang w:val="en-US"/>
        </w:rPr>
        <w:t>قطر نتیجه گرفت که صورت</w:t>
      </w:r>
      <w:r w:rsidR="00AC50EC" w:rsidRPr="004A09A3">
        <w:rPr>
          <w:rFonts w:cstheme="minorHAnsi" w:hint="cs"/>
          <w:sz w:val="24"/>
          <w:szCs w:val="24"/>
          <w:rtl/>
          <w:lang w:val="en-US"/>
        </w:rPr>
        <w:t xml:space="preserve"> </w:t>
      </w:r>
      <w:r w:rsidR="00AC50EC" w:rsidRPr="004A09A3">
        <w:rPr>
          <w:rFonts w:cstheme="minorHAnsi"/>
          <w:sz w:val="24"/>
          <w:szCs w:val="24"/>
          <w:rtl/>
          <w:lang w:val="en-US"/>
        </w:rPr>
        <w:t>جلسه مذکور یک توافق</w:t>
      </w:r>
      <w:r w:rsidR="00AC50EC" w:rsidRPr="004A09A3">
        <w:rPr>
          <w:rFonts w:cs="Calibri" w:hint="cs"/>
          <w:sz w:val="24"/>
          <w:szCs w:val="24"/>
          <w:rtl/>
          <w:lang w:val="en-US"/>
        </w:rPr>
        <w:t xml:space="preserve"> بین المللی نمی باشد.</w:t>
      </w:r>
      <w:r w:rsidR="00AC50EC" w:rsidRPr="004A09A3">
        <w:rPr>
          <w:rStyle w:val="FootnoteReference"/>
          <w:rFonts w:cs="Calibri"/>
          <w:sz w:val="24"/>
          <w:szCs w:val="24"/>
          <w:rtl/>
          <w:lang w:val="en-US"/>
        </w:rPr>
        <w:footnoteReference w:id="3"/>
      </w:r>
      <w:r w:rsidR="00AC50EC" w:rsidRPr="004A09A3">
        <w:rPr>
          <w:rFonts w:cstheme="minorHAnsi"/>
          <w:sz w:val="24"/>
          <w:szCs w:val="24"/>
          <w:lang w:val="en-US"/>
        </w:rPr>
        <w:t xml:space="preserve"> </w:t>
      </w:r>
    </w:p>
    <w:p w14:paraId="25D12F3B" w14:textId="1C372721" w:rsidR="00AE09D5" w:rsidRPr="004A09A3" w:rsidRDefault="00F24A28" w:rsidP="008B3896">
      <w:pPr>
        <w:jc w:val="right"/>
        <w:rPr>
          <w:rFonts w:cs="Calibri"/>
          <w:sz w:val="24"/>
          <w:szCs w:val="24"/>
          <w:rtl/>
          <w:lang w:val="en-US"/>
        </w:rPr>
      </w:pPr>
      <w:r w:rsidRPr="004A09A3">
        <w:rPr>
          <w:rFonts w:cs="Calibri" w:hint="cs"/>
          <w:sz w:val="24"/>
          <w:szCs w:val="24"/>
          <w:rtl/>
          <w:lang w:val="en-US"/>
        </w:rPr>
        <w:t xml:space="preserve">نکته تامل برانگیز مربوط به اینگونه قراردادها این است که آنها تا قبل از وقوع جنگ جهانی اول طبیعی به نظر می رسیدند زیرا اغلب این قراردادها ماهیتی استعماری داشتند و خطوط نفوذ </w:t>
      </w:r>
      <w:r w:rsidR="00B113C5" w:rsidRPr="004A09A3">
        <w:rPr>
          <w:rFonts w:cs="Calibri" w:hint="cs"/>
          <w:sz w:val="24"/>
          <w:szCs w:val="24"/>
          <w:rtl/>
          <w:lang w:val="en-US"/>
        </w:rPr>
        <w:t>و سیاستهای استعمارگران را تعیین می کردند.</w:t>
      </w:r>
      <w:r w:rsidRPr="004A09A3">
        <w:rPr>
          <w:rFonts w:cs="Calibri" w:hint="cs"/>
          <w:sz w:val="24"/>
          <w:szCs w:val="24"/>
          <w:rtl/>
          <w:lang w:val="en-US"/>
        </w:rPr>
        <w:t xml:space="preserve"> </w:t>
      </w:r>
      <w:r w:rsidR="00613CFF" w:rsidRPr="004A09A3">
        <w:rPr>
          <w:rFonts w:cs="Calibri" w:hint="cs"/>
          <w:sz w:val="24"/>
          <w:szCs w:val="24"/>
          <w:rtl/>
          <w:lang w:val="en-US"/>
        </w:rPr>
        <w:t xml:space="preserve">به عنوان مثال قراردادهای دوستی و تجاری میان امریکا و فرانسه در سال </w:t>
      </w:r>
      <w:r w:rsidR="00613CFF" w:rsidRPr="004A09A3">
        <w:rPr>
          <w:rFonts w:ascii="Arial" w:hAnsi="Arial" w:cs="Arial"/>
          <w:sz w:val="24"/>
          <w:szCs w:val="24"/>
          <w:rtl/>
          <w:lang w:val="en-US"/>
        </w:rPr>
        <w:t>۱٧٧٨</w:t>
      </w:r>
      <w:r w:rsidR="00613CFF" w:rsidRPr="004A09A3">
        <w:rPr>
          <w:rFonts w:cs="Calibri" w:hint="cs"/>
          <w:sz w:val="24"/>
          <w:szCs w:val="24"/>
          <w:rtl/>
          <w:lang w:val="en-US"/>
        </w:rPr>
        <w:t xml:space="preserve"> و یا معاهده صلح میان امریکا و انگلیس در سال </w:t>
      </w:r>
      <w:r w:rsidR="00613CFF" w:rsidRPr="004A09A3">
        <w:rPr>
          <w:rFonts w:ascii="Arial" w:hAnsi="Arial" w:cs="Arial"/>
          <w:sz w:val="24"/>
          <w:szCs w:val="24"/>
          <w:rtl/>
          <w:lang w:val="en-US"/>
        </w:rPr>
        <w:t>۱٧٨٧</w:t>
      </w:r>
      <w:r w:rsidR="00613CFF" w:rsidRPr="004A09A3">
        <w:rPr>
          <w:rFonts w:cs="Calibri" w:hint="cs"/>
          <w:sz w:val="24"/>
          <w:szCs w:val="24"/>
          <w:rtl/>
          <w:lang w:val="en-US"/>
        </w:rPr>
        <w:t xml:space="preserve"> </w:t>
      </w:r>
      <w:proofErr w:type="spellStart"/>
      <w:r w:rsidR="00613CFF" w:rsidRPr="004A09A3">
        <w:rPr>
          <w:rFonts w:cs="Calibri" w:hint="cs"/>
          <w:sz w:val="24"/>
          <w:szCs w:val="24"/>
          <w:rtl/>
          <w:lang w:val="en-US"/>
        </w:rPr>
        <w:t>قراردادهایی</w:t>
      </w:r>
      <w:proofErr w:type="spellEnd"/>
      <w:r w:rsidR="00613CFF" w:rsidRPr="004A09A3">
        <w:rPr>
          <w:rFonts w:cs="Calibri" w:hint="cs"/>
          <w:sz w:val="24"/>
          <w:szCs w:val="24"/>
          <w:rtl/>
          <w:lang w:val="en-US"/>
        </w:rPr>
        <w:t xml:space="preserve"> مخفی بودند.</w:t>
      </w:r>
      <w:r w:rsidR="00FB26EF" w:rsidRPr="004A09A3">
        <w:rPr>
          <w:rFonts w:cs="Calibri"/>
          <w:sz w:val="24"/>
          <w:szCs w:val="24"/>
          <w:lang w:val="en-US"/>
        </w:rPr>
        <w:t xml:space="preserve"> </w:t>
      </w:r>
      <w:r w:rsidR="00FB26EF" w:rsidRPr="004A09A3">
        <w:rPr>
          <w:rFonts w:cs="Calibri"/>
          <w:sz w:val="24"/>
          <w:szCs w:val="24"/>
          <w:rtl/>
          <w:lang w:val="en-US"/>
        </w:rPr>
        <w:t>در آفر</w:t>
      </w:r>
      <w:r w:rsidR="00FB26EF" w:rsidRPr="004A09A3">
        <w:rPr>
          <w:rFonts w:cs="Calibri" w:hint="cs"/>
          <w:sz w:val="24"/>
          <w:szCs w:val="24"/>
          <w:rtl/>
          <w:lang w:val="en-US"/>
        </w:rPr>
        <w:t>ی</w:t>
      </w:r>
      <w:r w:rsidR="00FB26EF" w:rsidRPr="004A09A3">
        <w:rPr>
          <w:rFonts w:cs="Calibri" w:hint="eastAsia"/>
          <w:sz w:val="24"/>
          <w:szCs w:val="24"/>
          <w:rtl/>
          <w:lang w:val="en-US"/>
        </w:rPr>
        <w:t>قا</w:t>
      </w:r>
      <w:r w:rsidR="00FB26EF" w:rsidRPr="004A09A3">
        <w:rPr>
          <w:rFonts w:cs="Calibri" w:hint="cs"/>
          <w:sz w:val="24"/>
          <w:szCs w:val="24"/>
          <w:rtl/>
          <w:lang w:val="en-US"/>
        </w:rPr>
        <w:t>ی</w:t>
      </w:r>
      <w:r w:rsidR="00FB26EF" w:rsidRPr="004A09A3">
        <w:rPr>
          <w:rFonts w:cs="Calibri"/>
          <w:sz w:val="24"/>
          <w:szCs w:val="24"/>
          <w:rtl/>
          <w:lang w:val="en-US"/>
        </w:rPr>
        <w:t xml:space="preserve"> </w:t>
      </w:r>
      <w:r w:rsidR="00FB26EF" w:rsidRPr="004A09A3">
        <w:rPr>
          <w:rFonts w:cs="Calibri" w:hint="cs"/>
          <w:sz w:val="24"/>
          <w:szCs w:val="24"/>
          <w:rtl/>
          <w:lang w:val="en-US"/>
        </w:rPr>
        <w:t xml:space="preserve">در غرب افریقا </w:t>
      </w:r>
      <w:r w:rsidR="00FB26EF" w:rsidRPr="004A09A3">
        <w:rPr>
          <w:rFonts w:cs="Calibri"/>
          <w:sz w:val="24"/>
          <w:szCs w:val="24"/>
          <w:rtl/>
          <w:lang w:val="en-US"/>
        </w:rPr>
        <w:t xml:space="preserve">از ساحل عاج </w:t>
      </w:r>
      <w:r w:rsidR="00FB26EF" w:rsidRPr="004A09A3">
        <w:rPr>
          <w:rFonts w:cs="Calibri" w:hint="cs"/>
          <w:sz w:val="24"/>
          <w:szCs w:val="24"/>
          <w:rtl/>
          <w:lang w:val="en-US"/>
        </w:rPr>
        <w:t>تا</w:t>
      </w:r>
      <w:r w:rsidR="00FB26EF" w:rsidRPr="004A09A3">
        <w:rPr>
          <w:rFonts w:cs="Calibri"/>
          <w:sz w:val="24"/>
          <w:szCs w:val="24"/>
          <w:rtl/>
          <w:lang w:val="en-US"/>
        </w:rPr>
        <w:t xml:space="preserve"> </w:t>
      </w:r>
      <w:proofErr w:type="spellStart"/>
      <w:r w:rsidR="00FB26EF" w:rsidRPr="004A09A3">
        <w:rPr>
          <w:rFonts w:cs="Calibri"/>
          <w:sz w:val="24"/>
          <w:szCs w:val="24"/>
          <w:rtl/>
          <w:lang w:val="en-US"/>
        </w:rPr>
        <w:t>ن</w:t>
      </w:r>
      <w:r w:rsidR="00FB26EF" w:rsidRPr="004A09A3">
        <w:rPr>
          <w:rFonts w:cs="Calibri" w:hint="cs"/>
          <w:sz w:val="24"/>
          <w:szCs w:val="24"/>
          <w:rtl/>
          <w:lang w:val="en-US"/>
        </w:rPr>
        <w:t>ی</w:t>
      </w:r>
      <w:r w:rsidR="00FB26EF" w:rsidRPr="004A09A3">
        <w:rPr>
          <w:rFonts w:cs="Calibri" w:hint="eastAsia"/>
          <w:sz w:val="24"/>
          <w:szCs w:val="24"/>
          <w:rtl/>
          <w:lang w:val="en-US"/>
        </w:rPr>
        <w:t>جر</w:t>
      </w:r>
      <w:proofErr w:type="spellEnd"/>
      <w:r w:rsidR="00FB26EF" w:rsidRPr="004A09A3">
        <w:rPr>
          <w:rFonts w:cs="Calibri"/>
          <w:sz w:val="24"/>
          <w:szCs w:val="24"/>
          <w:rtl/>
          <w:lang w:val="en-US"/>
        </w:rPr>
        <w:t xml:space="preserve"> ، </w:t>
      </w:r>
      <w:r w:rsidR="00FB26EF" w:rsidRPr="004A09A3">
        <w:rPr>
          <w:rFonts w:cs="Calibri" w:hint="cs"/>
          <w:sz w:val="24"/>
          <w:szCs w:val="24"/>
          <w:rtl/>
          <w:lang w:val="en-US"/>
        </w:rPr>
        <w:t xml:space="preserve">و </w:t>
      </w:r>
      <w:r w:rsidR="00FB26EF" w:rsidRPr="004A09A3">
        <w:rPr>
          <w:rFonts w:cs="Calibri"/>
          <w:sz w:val="24"/>
          <w:szCs w:val="24"/>
          <w:rtl/>
          <w:lang w:val="en-US"/>
        </w:rPr>
        <w:t xml:space="preserve">از </w:t>
      </w:r>
      <w:proofErr w:type="spellStart"/>
      <w:r w:rsidR="00FB26EF" w:rsidRPr="004A09A3">
        <w:rPr>
          <w:rFonts w:cs="Calibri"/>
          <w:sz w:val="24"/>
          <w:szCs w:val="24"/>
          <w:rtl/>
          <w:lang w:val="en-US"/>
        </w:rPr>
        <w:t>گابن</w:t>
      </w:r>
      <w:proofErr w:type="spellEnd"/>
      <w:r w:rsidR="00FB26EF" w:rsidRPr="004A09A3">
        <w:rPr>
          <w:rFonts w:cs="Calibri"/>
          <w:sz w:val="24"/>
          <w:szCs w:val="24"/>
          <w:rtl/>
          <w:lang w:val="en-US"/>
        </w:rPr>
        <w:t xml:space="preserve"> تا کنگو ، فرانسه بر اساس توافق نامه ها</w:t>
      </w:r>
      <w:r w:rsidR="00FB26EF" w:rsidRPr="004A09A3">
        <w:rPr>
          <w:rFonts w:cs="Calibri" w:hint="cs"/>
          <w:sz w:val="24"/>
          <w:szCs w:val="24"/>
          <w:rtl/>
          <w:lang w:val="en-US"/>
        </w:rPr>
        <w:t>ی</w:t>
      </w:r>
      <w:r w:rsidR="00FB26EF" w:rsidRPr="004A09A3">
        <w:rPr>
          <w:rFonts w:cs="Calibri"/>
          <w:sz w:val="24"/>
          <w:szCs w:val="24"/>
          <w:rtl/>
          <w:lang w:val="en-US"/>
        </w:rPr>
        <w:t xml:space="preserve"> دفاع مخف</w:t>
      </w:r>
      <w:r w:rsidR="00FB26EF" w:rsidRPr="004A09A3">
        <w:rPr>
          <w:rFonts w:cs="Calibri" w:hint="cs"/>
          <w:sz w:val="24"/>
          <w:szCs w:val="24"/>
          <w:rtl/>
          <w:lang w:val="en-US"/>
        </w:rPr>
        <w:t xml:space="preserve">ی راههای مداخله خود در این بخش از افریقا را هموار ساخت. </w:t>
      </w:r>
      <w:proofErr w:type="spellStart"/>
      <w:r w:rsidR="00FB26EF" w:rsidRPr="004A09A3">
        <w:rPr>
          <w:rFonts w:cs="Calibri" w:hint="cs"/>
          <w:sz w:val="24"/>
          <w:szCs w:val="24"/>
          <w:rtl/>
          <w:lang w:val="en-US"/>
        </w:rPr>
        <w:t>م</w:t>
      </w:r>
      <w:r w:rsidR="005D403D" w:rsidRPr="004A09A3">
        <w:rPr>
          <w:rFonts w:cs="Calibri"/>
          <w:sz w:val="24"/>
          <w:szCs w:val="24"/>
          <w:rtl/>
          <w:lang w:val="en-US"/>
        </w:rPr>
        <w:t>وافقنامه</w:t>
      </w:r>
      <w:proofErr w:type="spellEnd"/>
      <w:r w:rsidR="005D403D" w:rsidRPr="004A09A3">
        <w:rPr>
          <w:rFonts w:cs="Calibri"/>
          <w:sz w:val="24"/>
          <w:szCs w:val="24"/>
          <w:rtl/>
          <w:lang w:val="en-US"/>
        </w:rPr>
        <w:t xml:space="preserve"> </w:t>
      </w:r>
      <w:proofErr w:type="spellStart"/>
      <w:r w:rsidR="005D403D" w:rsidRPr="004A09A3">
        <w:rPr>
          <w:rFonts w:cs="Calibri"/>
          <w:sz w:val="24"/>
          <w:szCs w:val="24"/>
          <w:rtl/>
          <w:lang w:val="en-US"/>
        </w:rPr>
        <w:t>سا</w:t>
      </w:r>
      <w:r w:rsidR="005D403D" w:rsidRPr="004A09A3">
        <w:rPr>
          <w:rFonts w:cs="Calibri" w:hint="cs"/>
          <w:sz w:val="24"/>
          <w:szCs w:val="24"/>
          <w:rtl/>
          <w:lang w:val="en-US"/>
        </w:rPr>
        <w:t>ی</w:t>
      </w:r>
      <w:r w:rsidR="005D403D" w:rsidRPr="004A09A3">
        <w:rPr>
          <w:rFonts w:cs="Calibri" w:hint="eastAsia"/>
          <w:sz w:val="24"/>
          <w:szCs w:val="24"/>
          <w:rtl/>
          <w:lang w:val="en-US"/>
        </w:rPr>
        <w:t>کس</w:t>
      </w:r>
      <w:proofErr w:type="spellEnd"/>
      <w:r w:rsidR="005D403D" w:rsidRPr="004A09A3">
        <w:rPr>
          <w:rFonts w:cs="Calibri"/>
          <w:sz w:val="24"/>
          <w:szCs w:val="24"/>
          <w:rtl/>
          <w:lang w:val="en-US"/>
        </w:rPr>
        <w:t xml:space="preserve"> - </w:t>
      </w:r>
      <w:proofErr w:type="spellStart"/>
      <w:r w:rsidR="005D403D" w:rsidRPr="004A09A3">
        <w:rPr>
          <w:rFonts w:cs="Calibri"/>
          <w:sz w:val="24"/>
          <w:szCs w:val="24"/>
          <w:rtl/>
          <w:lang w:val="en-US"/>
        </w:rPr>
        <w:t>پ</w:t>
      </w:r>
      <w:r w:rsidR="005D403D" w:rsidRPr="004A09A3">
        <w:rPr>
          <w:rFonts w:cs="Calibri" w:hint="cs"/>
          <w:sz w:val="24"/>
          <w:szCs w:val="24"/>
          <w:rtl/>
          <w:lang w:val="en-US"/>
        </w:rPr>
        <w:t>ی</w:t>
      </w:r>
      <w:r w:rsidR="005D403D" w:rsidRPr="004A09A3">
        <w:rPr>
          <w:rFonts w:cs="Calibri" w:hint="eastAsia"/>
          <w:sz w:val="24"/>
          <w:szCs w:val="24"/>
          <w:rtl/>
          <w:lang w:val="en-US"/>
        </w:rPr>
        <w:t>کو</w:t>
      </w:r>
      <w:proofErr w:type="spellEnd"/>
      <w:r w:rsidR="005D403D" w:rsidRPr="004A09A3">
        <w:rPr>
          <w:rFonts w:cs="Calibri"/>
          <w:sz w:val="24"/>
          <w:szCs w:val="24"/>
          <w:rtl/>
          <w:lang w:val="en-US"/>
        </w:rPr>
        <w:t xml:space="preserve"> </w:t>
      </w:r>
      <w:r w:rsidR="005D403D" w:rsidRPr="004A09A3">
        <w:rPr>
          <w:rFonts w:cs="Calibri" w:hint="cs"/>
          <w:sz w:val="24"/>
          <w:szCs w:val="24"/>
          <w:rtl/>
          <w:lang w:val="en-US"/>
        </w:rPr>
        <w:t>ی</w:t>
      </w:r>
      <w:r w:rsidR="005D403D" w:rsidRPr="004A09A3">
        <w:rPr>
          <w:rFonts w:cs="Calibri" w:hint="eastAsia"/>
          <w:sz w:val="24"/>
          <w:szCs w:val="24"/>
          <w:rtl/>
          <w:lang w:val="en-US"/>
        </w:rPr>
        <w:t>ک</w:t>
      </w:r>
      <w:r w:rsidR="00FB26EF" w:rsidRPr="004A09A3">
        <w:rPr>
          <w:rFonts w:cs="Calibri" w:hint="cs"/>
          <w:sz w:val="24"/>
          <w:szCs w:val="24"/>
          <w:rtl/>
          <w:lang w:val="en-US"/>
        </w:rPr>
        <w:t>ی دیگر از</w:t>
      </w:r>
      <w:r w:rsidR="005D403D" w:rsidRPr="004A09A3">
        <w:rPr>
          <w:rFonts w:cs="Calibri"/>
          <w:sz w:val="24"/>
          <w:szCs w:val="24"/>
          <w:rtl/>
          <w:lang w:val="en-US"/>
        </w:rPr>
        <w:t xml:space="preserve"> معاهد</w:t>
      </w:r>
      <w:r w:rsidR="00FB26EF" w:rsidRPr="004A09A3">
        <w:rPr>
          <w:rFonts w:cs="Calibri" w:hint="cs"/>
          <w:sz w:val="24"/>
          <w:szCs w:val="24"/>
          <w:rtl/>
          <w:lang w:val="en-US"/>
        </w:rPr>
        <w:t>ات</w:t>
      </w:r>
      <w:r w:rsidR="005D403D" w:rsidRPr="004A09A3">
        <w:rPr>
          <w:rFonts w:cs="Calibri"/>
          <w:sz w:val="24"/>
          <w:szCs w:val="24"/>
          <w:rtl/>
          <w:lang w:val="en-US"/>
        </w:rPr>
        <w:t xml:space="preserve"> مخف</w:t>
      </w:r>
      <w:r w:rsidR="005D403D" w:rsidRPr="004A09A3">
        <w:rPr>
          <w:rFonts w:cs="Calibri" w:hint="cs"/>
          <w:sz w:val="24"/>
          <w:szCs w:val="24"/>
          <w:rtl/>
          <w:lang w:val="en-US"/>
        </w:rPr>
        <w:t>ی</w:t>
      </w:r>
      <w:r w:rsidR="005D403D" w:rsidRPr="004A09A3">
        <w:rPr>
          <w:rFonts w:cs="Calibri"/>
          <w:sz w:val="24"/>
          <w:szCs w:val="24"/>
          <w:rtl/>
          <w:lang w:val="en-US"/>
        </w:rPr>
        <w:t xml:space="preserve"> </w:t>
      </w:r>
      <w:r w:rsidR="00FB26EF" w:rsidRPr="004A09A3">
        <w:rPr>
          <w:rFonts w:cs="Calibri" w:hint="cs"/>
          <w:sz w:val="24"/>
          <w:szCs w:val="24"/>
          <w:rtl/>
          <w:lang w:val="en-US"/>
        </w:rPr>
        <w:t>بود که میان</w:t>
      </w:r>
      <w:r w:rsidR="005D403D" w:rsidRPr="004A09A3">
        <w:rPr>
          <w:rFonts w:cs="Calibri"/>
          <w:sz w:val="24"/>
          <w:szCs w:val="24"/>
          <w:rtl/>
          <w:lang w:val="en-US"/>
        </w:rPr>
        <w:t xml:space="preserve"> انگلستان و فرانسه بود </w:t>
      </w:r>
      <w:r w:rsidR="00FB26EF" w:rsidRPr="004A09A3">
        <w:rPr>
          <w:rFonts w:cs="Calibri" w:hint="cs"/>
          <w:sz w:val="24"/>
          <w:szCs w:val="24"/>
          <w:rtl/>
          <w:lang w:val="en-US"/>
        </w:rPr>
        <w:t>و</w:t>
      </w:r>
      <w:r w:rsidR="005D403D" w:rsidRPr="004A09A3">
        <w:rPr>
          <w:rFonts w:cs="Calibri"/>
          <w:sz w:val="24"/>
          <w:szCs w:val="24"/>
          <w:rtl/>
          <w:lang w:val="en-US"/>
        </w:rPr>
        <w:t xml:space="preserve"> با رضا</w:t>
      </w:r>
      <w:r w:rsidR="005D403D" w:rsidRPr="004A09A3">
        <w:rPr>
          <w:rFonts w:cs="Calibri" w:hint="cs"/>
          <w:sz w:val="24"/>
          <w:szCs w:val="24"/>
          <w:rtl/>
          <w:lang w:val="en-US"/>
        </w:rPr>
        <w:t>ی</w:t>
      </w:r>
      <w:r w:rsidR="005D403D" w:rsidRPr="004A09A3">
        <w:rPr>
          <w:rFonts w:cs="Calibri" w:hint="eastAsia"/>
          <w:sz w:val="24"/>
          <w:szCs w:val="24"/>
          <w:rtl/>
          <w:lang w:val="en-US"/>
        </w:rPr>
        <w:t>ت</w:t>
      </w:r>
      <w:r w:rsidR="005D403D" w:rsidRPr="004A09A3">
        <w:rPr>
          <w:rFonts w:cs="Calibri"/>
          <w:sz w:val="24"/>
          <w:szCs w:val="24"/>
          <w:rtl/>
          <w:lang w:val="en-US"/>
        </w:rPr>
        <w:t xml:space="preserve"> امپراتور</w:t>
      </w:r>
      <w:r w:rsidR="005D403D" w:rsidRPr="004A09A3">
        <w:rPr>
          <w:rFonts w:cs="Calibri" w:hint="cs"/>
          <w:sz w:val="24"/>
          <w:szCs w:val="24"/>
          <w:rtl/>
          <w:lang w:val="en-US"/>
        </w:rPr>
        <w:t>ی</w:t>
      </w:r>
      <w:r w:rsidR="005D403D" w:rsidRPr="004A09A3">
        <w:rPr>
          <w:rFonts w:cs="Calibri"/>
          <w:sz w:val="24"/>
          <w:szCs w:val="24"/>
          <w:rtl/>
          <w:lang w:val="en-US"/>
        </w:rPr>
        <w:t xml:space="preserve"> روس</w:t>
      </w:r>
      <w:r w:rsidR="005D403D" w:rsidRPr="004A09A3">
        <w:rPr>
          <w:rFonts w:cs="Calibri" w:hint="cs"/>
          <w:sz w:val="24"/>
          <w:szCs w:val="24"/>
          <w:rtl/>
          <w:lang w:val="en-US"/>
        </w:rPr>
        <w:t>ی</w:t>
      </w:r>
      <w:r w:rsidR="005D403D" w:rsidRPr="004A09A3">
        <w:rPr>
          <w:rFonts w:cs="Calibri" w:hint="eastAsia"/>
          <w:sz w:val="24"/>
          <w:szCs w:val="24"/>
          <w:rtl/>
          <w:lang w:val="en-US"/>
        </w:rPr>
        <w:t>ه</w:t>
      </w:r>
      <w:r w:rsidR="005D403D" w:rsidRPr="004A09A3">
        <w:rPr>
          <w:rFonts w:cs="Calibri"/>
          <w:sz w:val="24"/>
          <w:szCs w:val="24"/>
          <w:rtl/>
          <w:lang w:val="en-US"/>
        </w:rPr>
        <w:t xml:space="preserve"> و ا</w:t>
      </w:r>
      <w:r w:rsidR="005D403D" w:rsidRPr="004A09A3">
        <w:rPr>
          <w:rFonts w:cs="Calibri" w:hint="cs"/>
          <w:sz w:val="24"/>
          <w:szCs w:val="24"/>
          <w:rtl/>
          <w:lang w:val="en-US"/>
        </w:rPr>
        <w:t>ی</w:t>
      </w:r>
      <w:r w:rsidR="005D403D" w:rsidRPr="004A09A3">
        <w:rPr>
          <w:rFonts w:cs="Calibri" w:hint="eastAsia"/>
          <w:sz w:val="24"/>
          <w:szCs w:val="24"/>
          <w:rtl/>
          <w:lang w:val="en-US"/>
        </w:rPr>
        <w:t>تال</w:t>
      </w:r>
      <w:r w:rsidR="005D403D" w:rsidRPr="004A09A3">
        <w:rPr>
          <w:rFonts w:cs="Calibri" w:hint="cs"/>
          <w:sz w:val="24"/>
          <w:szCs w:val="24"/>
          <w:rtl/>
          <w:lang w:val="en-US"/>
        </w:rPr>
        <w:t>ی</w:t>
      </w:r>
      <w:r w:rsidR="005D403D" w:rsidRPr="004A09A3">
        <w:rPr>
          <w:rFonts w:cs="Calibri" w:hint="eastAsia"/>
          <w:sz w:val="24"/>
          <w:szCs w:val="24"/>
          <w:rtl/>
          <w:lang w:val="en-US"/>
        </w:rPr>
        <w:t>ا</w:t>
      </w:r>
      <w:r w:rsidR="005D403D" w:rsidRPr="004A09A3">
        <w:rPr>
          <w:rFonts w:cs="Calibri"/>
          <w:sz w:val="24"/>
          <w:szCs w:val="24"/>
          <w:rtl/>
          <w:lang w:val="en-US"/>
        </w:rPr>
        <w:t xml:space="preserve"> در سال </w:t>
      </w:r>
      <w:r w:rsidR="00FB26EF" w:rsidRPr="004A09A3">
        <w:rPr>
          <w:rFonts w:ascii="Arial" w:hAnsi="Arial" w:cs="Arial"/>
          <w:sz w:val="24"/>
          <w:szCs w:val="24"/>
          <w:rtl/>
          <w:lang w:val="en-US"/>
        </w:rPr>
        <w:t>۱۹۱۶</w:t>
      </w:r>
      <w:r w:rsidR="005D403D" w:rsidRPr="004A09A3">
        <w:rPr>
          <w:rFonts w:cs="Calibri"/>
          <w:sz w:val="24"/>
          <w:szCs w:val="24"/>
          <w:rtl/>
          <w:lang w:val="en-US"/>
        </w:rPr>
        <w:t xml:space="preserve"> برا</w:t>
      </w:r>
      <w:r w:rsidR="005D403D" w:rsidRPr="004A09A3">
        <w:rPr>
          <w:rFonts w:cs="Calibri" w:hint="cs"/>
          <w:sz w:val="24"/>
          <w:szCs w:val="24"/>
          <w:rtl/>
          <w:lang w:val="en-US"/>
        </w:rPr>
        <w:t>ی</w:t>
      </w:r>
      <w:r w:rsidR="005D403D" w:rsidRPr="004A09A3">
        <w:rPr>
          <w:rFonts w:cs="Calibri"/>
          <w:sz w:val="24"/>
          <w:szCs w:val="24"/>
          <w:rtl/>
          <w:lang w:val="en-US"/>
        </w:rPr>
        <w:t xml:space="preserve"> تع</w:t>
      </w:r>
      <w:r w:rsidR="005D403D" w:rsidRPr="004A09A3">
        <w:rPr>
          <w:rFonts w:cs="Calibri" w:hint="cs"/>
          <w:sz w:val="24"/>
          <w:szCs w:val="24"/>
          <w:rtl/>
          <w:lang w:val="en-US"/>
        </w:rPr>
        <w:t>یی</w:t>
      </w:r>
      <w:r w:rsidR="005D403D" w:rsidRPr="004A09A3">
        <w:rPr>
          <w:rFonts w:cs="Calibri" w:hint="eastAsia"/>
          <w:sz w:val="24"/>
          <w:szCs w:val="24"/>
          <w:rtl/>
          <w:lang w:val="en-US"/>
        </w:rPr>
        <w:t>ن</w:t>
      </w:r>
      <w:r w:rsidR="005D403D" w:rsidRPr="004A09A3">
        <w:rPr>
          <w:rFonts w:cs="Calibri"/>
          <w:sz w:val="24"/>
          <w:szCs w:val="24"/>
          <w:rtl/>
          <w:lang w:val="en-US"/>
        </w:rPr>
        <w:t xml:space="preserve"> مناطق نفوذ و کنترل متقابل آنها در تقس</w:t>
      </w:r>
      <w:r w:rsidR="005D403D" w:rsidRPr="004A09A3">
        <w:rPr>
          <w:rFonts w:cs="Calibri" w:hint="cs"/>
          <w:sz w:val="24"/>
          <w:szCs w:val="24"/>
          <w:rtl/>
          <w:lang w:val="en-US"/>
        </w:rPr>
        <w:t>ی</w:t>
      </w:r>
      <w:r w:rsidR="005D403D" w:rsidRPr="004A09A3">
        <w:rPr>
          <w:rFonts w:cs="Calibri" w:hint="eastAsia"/>
          <w:sz w:val="24"/>
          <w:szCs w:val="24"/>
          <w:rtl/>
          <w:lang w:val="en-US"/>
        </w:rPr>
        <w:t>م</w:t>
      </w:r>
      <w:r w:rsidR="005D403D" w:rsidRPr="004A09A3">
        <w:rPr>
          <w:rFonts w:cs="Calibri"/>
          <w:sz w:val="24"/>
          <w:szCs w:val="24"/>
          <w:rtl/>
          <w:lang w:val="en-US"/>
        </w:rPr>
        <w:t xml:space="preserve"> امپراتور</w:t>
      </w:r>
      <w:r w:rsidR="005D403D" w:rsidRPr="004A09A3">
        <w:rPr>
          <w:rFonts w:cs="Calibri" w:hint="cs"/>
          <w:sz w:val="24"/>
          <w:szCs w:val="24"/>
          <w:rtl/>
          <w:lang w:val="en-US"/>
        </w:rPr>
        <w:t>ی</w:t>
      </w:r>
      <w:r w:rsidR="005D403D" w:rsidRPr="004A09A3">
        <w:rPr>
          <w:rFonts w:cs="Calibri"/>
          <w:sz w:val="24"/>
          <w:szCs w:val="24"/>
          <w:rtl/>
          <w:lang w:val="en-US"/>
        </w:rPr>
        <w:t xml:space="preserve"> عثمان</w:t>
      </w:r>
      <w:r w:rsidR="005D403D" w:rsidRPr="004A09A3">
        <w:rPr>
          <w:rFonts w:cs="Calibri" w:hint="cs"/>
          <w:sz w:val="24"/>
          <w:szCs w:val="24"/>
          <w:rtl/>
          <w:lang w:val="en-US"/>
        </w:rPr>
        <w:t>ی</w:t>
      </w:r>
      <w:r w:rsidR="005D403D" w:rsidRPr="004A09A3">
        <w:rPr>
          <w:rFonts w:cs="Calibri"/>
          <w:sz w:val="24"/>
          <w:szCs w:val="24"/>
          <w:rtl/>
          <w:lang w:val="en-US"/>
        </w:rPr>
        <w:t xml:space="preserve"> </w:t>
      </w:r>
      <w:r w:rsidR="00FB26EF" w:rsidRPr="004A09A3">
        <w:rPr>
          <w:rFonts w:cs="Calibri" w:hint="cs"/>
          <w:sz w:val="24"/>
          <w:szCs w:val="24"/>
          <w:rtl/>
          <w:lang w:val="en-US"/>
        </w:rPr>
        <w:t>منعقد شد. اینگونه قراردادها زمانی اتفاق می افتاد که اساسا دیپلماسی هم ابزاری برای حفظ منافع خاص دولتها بود و با دیپلماسی عمومی به عنوان ابزاری برای دستیابی به جهانی صلح آمیز و  با</w:t>
      </w:r>
      <w:r w:rsidR="00EA4E83">
        <w:rPr>
          <w:rFonts w:cs="Calibri" w:hint="cs"/>
          <w:sz w:val="24"/>
          <w:szCs w:val="24"/>
          <w:rtl/>
          <w:lang w:val="en-US"/>
        </w:rPr>
        <w:t xml:space="preserve"> </w:t>
      </w:r>
      <w:proofErr w:type="spellStart"/>
      <w:r w:rsidR="00FB26EF" w:rsidRPr="004A09A3">
        <w:rPr>
          <w:rFonts w:cs="Calibri" w:hint="cs"/>
          <w:sz w:val="24"/>
          <w:szCs w:val="24"/>
          <w:rtl/>
          <w:lang w:val="en-US"/>
        </w:rPr>
        <w:t>رفاهیت</w:t>
      </w:r>
      <w:proofErr w:type="spellEnd"/>
      <w:r w:rsidR="00FB26EF" w:rsidRPr="004A09A3">
        <w:rPr>
          <w:rFonts w:cs="Calibri" w:hint="cs"/>
          <w:sz w:val="24"/>
          <w:szCs w:val="24"/>
          <w:rtl/>
          <w:lang w:val="en-US"/>
        </w:rPr>
        <w:t xml:space="preserve"> جمعی فاصله زیادی داشت.</w:t>
      </w:r>
      <w:r w:rsidR="00ED522A" w:rsidRPr="004A09A3">
        <w:rPr>
          <w:rFonts w:cs="Calibri" w:hint="cs"/>
          <w:sz w:val="24"/>
          <w:szCs w:val="24"/>
          <w:rtl/>
          <w:lang w:val="en-US"/>
        </w:rPr>
        <w:t xml:space="preserve"> به همین دلیل بنیانگذاران نظام نوین بین المللی هنجاری بعد از جنگ </w:t>
      </w:r>
      <w:r w:rsidR="001D051C" w:rsidRPr="004A09A3">
        <w:rPr>
          <w:rFonts w:cs="Calibri" w:hint="cs"/>
          <w:sz w:val="24"/>
          <w:szCs w:val="24"/>
          <w:rtl/>
          <w:lang w:val="en-US"/>
        </w:rPr>
        <w:t>اول</w:t>
      </w:r>
      <w:r w:rsidR="00ED522A" w:rsidRPr="004A09A3">
        <w:rPr>
          <w:rFonts w:cs="Calibri" w:hint="cs"/>
          <w:sz w:val="24"/>
          <w:szCs w:val="24"/>
          <w:rtl/>
          <w:lang w:val="en-US"/>
        </w:rPr>
        <w:t xml:space="preserve"> جهانی سعی کردند با قید ضرورت</w:t>
      </w:r>
      <w:r w:rsidR="001D051C" w:rsidRPr="004A09A3">
        <w:rPr>
          <w:rFonts w:cs="Calibri" w:hint="cs"/>
          <w:sz w:val="24"/>
          <w:szCs w:val="24"/>
          <w:rtl/>
          <w:lang w:val="en-US"/>
        </w:rPr>
        <w:t xml:space="preserve"> ثبت معاهدات در نزد دبیرخانه جامعه ملل</w:t>
      </w:r>
      <w:r w:rsidR="00ED522A" w:rsidRPr="004A09A3">
        <w:rPr>
          <w:rFonts w:cs="Calibri" w:hint="cs"/>
          <w:sz w:val="24"/>
          <w:szCs w:val="24"/>
          <w:rtl/>
          <w:lang w:val="en-US"/>
        </w:rPr>
        <w:t xml:space="preserve">، </w:t>
      </w:r>
      <w:r w:rsidR="001D051C" w:rsidRPr="004A09A3">
        <w:rPr>
          <w:rFonts w:cs="Calibri" w:hint="cs"/>
          <w:sz w:val="24"/>
          <w:szCs w:val="24"/>
          <w:rtl/>
          <w:lang w:val="en-US"/>
        </w:rPr>
        <w:t xml:space="preserve">جهان را از بلای معاهدات پنهان برای تجاوزگری و سیاست های استعماری مصون نگه دارند. به همین دلیل میثاق جامعه ملل در ماده </w:t>
      </w:r>
      <w:r w:rsidR="001D051C" w:rsidRPr="004A09A3">
        <w:rPr>
          <w:rFonts w:ascii="Calibri" w:hAnsi="Calibri" w:cs="Calibri"/>
          <w:sz w:val="24"/>
          <w:szCs w:val="24"/>
          <w:rtl/>
          <w:lang w:val="en-US"/>
        </w:rPr>
        <w:t>١۸</w:t>
      </w:r>
      <w:r w:rsidR="001D051C" w:rsidRPr="004A09A3">
        <w:rPr>
          <w:rFonts w:cs="Calibri" w:hint="cs"/>
          <w:sz w:val="24"/>
          <w:szCs w:val="24"/>
          <w:rtl/>
          <w:lang w:val="en-US"/>
        </w:rPr>
        <w:t xml:space="preserve"> از کشورهای عضو می خواست تا معاهدات خود را از بابت اهمیت شفافیت در نیات و سیاست ها نزد دبیرخانه به ثبت برسانند. ب</w:t>
      </w:r>
      <w:r w:rsidR="008B3896" w:rsidRPr="004A09A3">
        <w:rPr>
          <w:rFonts w:cs="Calibri" w:hint="cs"/>
          <w:sz w:val="24"/>
          <w:szCs w:val="24"/>
          <w:rtl/>
          <w:lang w:val="en-US"/>
        </w:rPr>
        <w:t>ا</w:t>
      </w:r>
      <w:r w:rsidR="001D051C" w:rsidRPr="004A09A3">
        <w:rPr>
          <w:rFonts w:cs="Calibri" w:hint="cs"/>
          <w:sz w:val="24"/>
          <w:szCs w:val="24"/>
          <w:rtl/>
          <w:lang w:val="en-US"/>
        </w:rPr>
        <w:t xml:space="preserve"> همه تلاشهایی که توسط معماران </w:t>
      </w:r>
      <w:r w:rsidR="008B3896" w:rsidRPr="004A09A3">
        <w:rPr>
          <w:rFonts w:cs="Calibri" w:hint="cs"/>
          <w:sz w:val="24"/>
          <w:szCs w:val="24"/>
          <w:rtl/>
          <w:lang w:val="en-US"/>
        </w:rPr>
        <w:t xml:space="preserve">نظام نوین بین المللی برای صلح جهانی انجام پذیرفت، به دلیل ماهیت خوشبینانه و آرمان گرای این نهاد نوین بین المللی، جامعه جهانی به سرعت به مخفی کاری ها و </w:t>
      </w:r>
      <w:proofErr w:type="spellStart"/>
      <w:r w:rsidR="008B3896" w:rsidRPr="004A09A3">
        <w:rPr>
          <w:rFonts w:cs="Calibri" w:hint="cs"/>
          <w:sz w:val="24"/>
          <w:szCs w:val="24"/>
          <w:rtl/>
          <w:lang w:val="en-US"/>
        </w:rPr>
        <w:t>تجاوزات</w:t>
      </w:r>
      <w:proofErr w:type="spellEnd"/>
      <w:r w:rsidR="008B3896" w:rsidRPr="004A09A3">
        <w:rPr>
          <w:rFonts w:cs="Calibri" w:hint="cs"/>
          <w:sz w:val="24"/>
          <w:szCs w:val="24"/>
          <w:rtl/>
          <w:lang w:val="en-US"/>
        </w:rPr>
        <w:t xml:space="preserve"> فرو </w:t>
      </w:r>
      <w:proofErr w:type="spellStart"/>
      <w:r w:rsidR="008B3896" w:rsidRPr="004A09A3">
        <w:rPr>
          <w:rFonts w:cs="Calibri" w:hint="cs"/>
          <w:sz w:val="24"/>
          <w:szCs w:val="24"/>
          <w:rtl/>
          <w:lang w:val="en-US"/>
        </w:rPr>
        <w:t>غلطید</w:t>
      </w:r>
      <w:proofErr w:type="spellEnd"/>
      <w:r w:rsidR="008B3896" w:rsidRPr="004A09A3">
        <w:rPr>
          <w:rFonts w:cs="Calibri" w:hint="cs"/>
          <w:sz w:val="24"/>
          <w:szCs w:val="24"/>
          <w:rtl/>
          <w:lang w:val="en-US"/>
        </w:rPr>
        <w:t xml:space="preserve"> که در نهایت با ظهور فاشیسم تجاوزگری ها با شکل نوینی پدیدار شدند. به همین دلیل ب</w:t>
      </w:r>
      <w:r w:rsidR="00EA4E83">
        <w:rPr>
          <w:rFonts w:cs="Calibri" w:hint="cs"/>
          <w:sz w:val="24"/>
          <w:szCs w:val="24"/>
          <w:rtl/>
          <w:lang w:val="en-US"/>
        </w:rPr>
        <w:t>نیانگذاران</w:t>
      </w:r>
      <w:r w:rsidR="008B3896" w:rsidRPr="004A09A3">
        <w:rPr>
          <w:rFonts w:cs="Calibri" w:hint="cs"/>
          <w:sz w:val="24"/>
          <w:szCs w:val="24"/>
          <w:rtl/>
          <w:lang w:val="en-US"/>
        </w:rPr>
        <w:t xml:space="preserve"> نظم بین المللی بعد از جنگ جهانی دوم از آرمانهای خالص لیبرال فاصله گرفته، و با دور اندیشی واقع بینانه ای ضرورت ثبت معاهدات در دبیرخانه سازمان ملل متحد را با ابعاد احتیاطی دولت محور آراستند. در نتیجه </w:t>
      </w:r>
      <w:r w:rsidR="00ED522A" w:rsidRPr="004A09A3">
        <w:rPr>
          <w:rFonts w:cs="Calibri" w:hint="cs"/>
          <w:sz w:val="24"/>
          <w:szCs w:val="24"/>
          <w:rtl/>
          <w:lang w:val="en-US"/>
        </w:rPr>
        <w:t xml:space="preserve">ثبت معاهدات در نزد دبیرخانه ملل متحد </w:t>
      </w:r>
      <w:r w:rsidR="008B3896" w:rsidRPr="004A09A3">
        <w:rPr>
          <w:rFonts w:cs="Calibri" w:hint="cs"/>
          <w:sz w:val="24"/>
          <w:szCs w:val="24"/>
          <w:rtl/>
          <w:lang w:val="en-US"/>
        </w:rPr>
        <w:t xml:space="preserve">ابعادی داوطلبانه به خود گرفت تا بتواند با همکاری </w:t>
      </w:r>
      <w:r w:rsidR="009415DC" w:rsidRPr="004A09A3">
        <w:rPr>
          <w:rFonts w:cs="Calibri" w:hint="cs"/>
          <w:sz w:val="24"/>
          <w:szCs w:val="24"/>
          <w:rtl/>
          <w:lang w:val="en-US"/>
        </w:rPr>
        <w:t xml:space="preserve">دولت ها برای </w:t>
      </w:r>
      <w:r w:rsidR="00ED522A" w:rsidRPr="004A09A3">
        <w:rPr>
          <w:rFonts w:cs="Calibri" w:hint="cs"/>
          <w:sz w:val="24"/>
          <w:szCs w:val="24"/>
          <w:rtl/>
          <w:lang w:val="en-US"/>
        </w:rPr>
        <w:t xml:space="preserve">انتشار </w:t>
      </w:r>
      <w:r w:rsidR="009415DC" w:rsidRPr="004A09A3">
        <w:rPr>
          <w:rFonts w:cs="Calibri" w:hint="cs"/>
          <w:sz w:val="24"/>
          <w:szCs w:val="24"/>
          <w:rtl/>
          <w:lang w:val="en-US"/>
        </w:rPr>
        <w:t>معاهدات خود،</w:t>
      </w:r>
      <w:r w:rsidR="00ED522A" w:rsidRPr="004A09A3">
        <w:rPr>
          <w:rFonts w:cs="Calibri" w:hint="cs"/>
          <w:sz w:val="24"/>
          <w:szCs w:val="24"/>
          <w:rtl/>
          <w:lang w:val="en-US"/>
        </w:rPr>
        <w:t xml:space="preserve"> راه را برای زندگی صلح آمیز بین المللی هموار نمایند. </w:t>
      </w:r>
      <w:r w:rsidR="009415DC" w:rsidRPr="004A09A3">
        <w:rPr>
          <w:rFonts w:cs="Calibri" w:hint="cs"/>
          <w:sz w:val="24"/>
          <w:szCs w:val="24"/>
          <w:rtl/>
          <w:lang w:val="en-US"/>
        </w:rPr>
        <w:t xml:space="preserve">به همین دلیل بند اول از ماده </w:t>
      </w:r>
      <w:r w:rsidR="009415DC" w:rsidRPr="004A09A3">
        <w:rPr>
          <w:rFonts w:ascii="Calibri" w:hAnsi="Calibri" w:cs="Calibri"/>
          <w:sz w:val="24"/>
          <w:szCs w:val="24"/>
          <w:rtl/>
          <w:lang w:val="en-US"/>
        </w:rPr>
        <w:t>١٠٢</w:t>
      </w:r>
      <w:r w:rsidR="009415DC" w:rsidRPr="004A09A3">
        <w:rPr>
          <w:rFonts w:cs="Calibri" w:hint="cs"/>
          <w:sz w:val="24"/>
          <w:szCs w:val="24"/>
          <w:rtl/>
          <w:lang w:val="en-US"/>
        </w:rPr>
        <w:t xml:space="preserve"> منشور این قید احتیاطی دولت محور را به آرمان پیشین افزود. </w:t>
      </w:r>
    </w:p>
    <w:p w14:paraId="650DAB8B" w14:textId="1203F1AE" w:rsidR="00426572" w:rsidRPr="004A09A3" w:rsidRDefault="00426572" w:rsidP="00EC1E9E">
      <w:pPr>
        <w:jc w:val="right"/>
        <w:rPr>
          <w:rFonts w:cstheme="minorHAnsi"/>
          <w:sz w:val="24"/>
          <w:szCs w:val="24"/>
          <w:rtl/>
          <w:lang w:val="en-US"/>
        </w:rPr>
      </w:pPr>
      <w:r w:rsidRPr="004A09A3">
        <w:rPr>
          <w:rFonts w:cs="Calibri" w:hint="cs"/>
          <w:sz w:val="24"/>
          <w:szCs w:val="24"/>
          <w:rtl/>
          <w:lang w:val="en-US"/>
        </w:rPr>
        <w:t>ب</w:t>
      </w:r>
      <w:r w:rsidR="009415DC" w:rsidRPr="004A09A3">
        <w:rPr>
          <w:rFonts w:cs="Calibri" w:hint="cs"/>
          <w:sz w:val="24"/>
          <w:szCs w:val="24"/>
          <w:rtl/>
          <w:lang w:val="en-US"/>
        </w:rPr>
        <w:t>ا</w:t>
      </w:r>
      <w:r w:rsidRPr="004A09A3">
        <w:rPr>
          <w:rFonts w:cs="Calibri" w:hint="cs"/>
          <w:sz w:val="24"/>
          <w:szCs w:val="24"/>
          <w:rtl/>
          <w:lang w:val="en-US"/>
        </w:rPr>
        <w:t xml:space="preserve"> همه این </w:t>
      </w:r>
      <w:r w:rsidR="009415DC" w:rsidRPr="004A09A3">
        <w:rPr>
          <w:rFonts w:cs="Calibri" w:hint="cs"/>
          <w:sz w:val="24"/>
          <w:szCs w:val="24"/>
          <w:rtl/>
          <w:lang w:val="en-US"/>
        </w:rPr>
        <w:t>تلاشها برای شفافیت و اطمینان یافتن از نیات صلح دوستانه و غیر تجاوزگرایانه</w:t>
      </w:r>
      <w:r w:rsidRPr="004A09A3">
        <w:rPr>
          <w:rFonts w:cs="Calibri" w:hint="cs"/>
          <w:sz w:val="24"/>
          <w:szCs w:val="24"/>
          <w:rtl/>
          <w:lang w:val="en-US"/>
        </w:rPr>
        <w:t>، انعقاد معاهدات پنهانی مج</w:t>
      </w:r>
      <w:r w:rsidR="00C429B5" w:rsidRPr="004A09A3">
        <w:rPr>
          <w:rFonts w:cs="Calibri" w:hint="cs"/>
          <w:sz w:val="24"/>
          <w:szCs w:val="24"/>
          <w:rtl/>
          <w:lang w:val="en-US"/>
        </w:rPr>
        <w:t>د</w:t>
      </w:r>
      <w:r w:rsidRPr="004A09A3">
        <w:rPr>
          <w:rFonts w:cs="Calibri" w:hint="cs"/>
          <w:sz w:val="24"/>
          <w:szCs w:val="24"/>
          <w:rtl/>
          <w:lang w:val="en-US"/>
        </w:rPr>
        <w:t xml:space="preserve">دا به </w:t>
      </w:r>
      <w:r w:rsidR="00C429B5" w:rsidRPr="004A09A3">
        <w:rPr>
          <w:rFonts w:cs="Calibri" w:hint="cs"/>
          <w:sz w:val="24"/>
          <w:szCs w:val="24"/>
          <w:rtl/>
          <w:lang w:val="en-US"/>
        </w:rPr>
        <w:t xml:space="preserve">عرصه حیات بین المللی بازگشته اند هرچند که برخی از آنان به لحاظ حقوق الزام آور نیستند. </w:t>
      </w:r>
      <w:r w:rsidRPr="004A09A3">
        <w:rPr>
          <w:rFonts w:cs="Calibri" w:hint="cs"/>
          <w:sz w:val="24"/>
          <w:szCs w:val="24"/>
          <w:rtl/>
          <w:lang w:val="en-US"/>
        </w:rPr>
        <w:t xml:space="preserve"> </w:t>
      </w:r>
      <w:r w:rsidR="00C429B5" w:rsidRPr="004A09A3">
        <w:rPr>
          <w:rFonts w:cs="Calibri" w:hint="cs"/>
          <w:sz w:val="24"/>
          <w:szCs w:val="24"/>
          <w:rtl/>
          <w:lang w:val="en-US"/>
        </w:rPr>
        <w:t xml:space="preserve">به عنوان مثال موافقتنامه </w:t>
      </w:r>
      <w:r w:rsidR="00E62049" w:rsidRPr="004A09A3">
        <w:rPr>
          <w:rFonts w:cs="Calibri" w:hint="cs"/>
          <w:sz w:val="24"/>
          <w:szCs w:val="24"/>
          <w:rtl/>
          <w:lang w:val="en-US"/>
        </w:rPr>
        <w:t xml:space="preserve">چند جانبه </w:t>
      </w:r>
      <w:r w:rsidR="00C429B5" w:rsidRPr="004A09A3">
        <w:rPr>
          <w:rFonts w:cs="Calibri" w:hint="cs"/>
          <w:sz w:val="24"/>
          <w:szCs w:val="24"/>
          <w:rtl/>
          <w:lang w:val="en-US"/>
        </w:rPr>
        <w:t>موسو</w:t>
      </w:r>
      <w:r w:rsidR="00E62049" w:rsidRPr="004A09A3">
        <w:rPr>
          <w:rFonts w:cs="Calibri" w:hint="cs"/>
          <w:sz w:val="24"/>
          <w:szCs w:val="24"/>
          <w:rtl/>
          <w:lang w:val="en-US"/>
        </w:rPr>
        <w:t>م</w:t>
      </w:r>
      <w:r w:rsidR="00C429B5" w:rsidRPr="004A09A3">
        <w:rPr>
          <w:rFonts w:cs="Calibri" w:hint="cs"/>
          <w:sz w:val="24"/>
          <w:szCs w:val="24"/>
          <w:rtl/>
          <w:lang w:val="en-US"/>
        </w:rPr>
        <w:t xml:space="preserve"> به پنج چ</w:t>
      </w:r>
      <w:r w:rsidR="00C429B5" w:rsidRPr="004A09A3">
        <w:rPr>
          <w:rFonts w:cstheme="minorHAnsi"/>
          <w:sz w:val="24"/>
          <w:szCs w:val="24"/>
          <w:rtl/>
          <w:lang w:val="en-US"/>
        </w:rPr>
        <w:t>شم میان انگلستان</w:t>
      </w:r>
      <w:r w:rsidR="00E62049" w:rsidRPr="004A09A3">
        <w:rPr>
          <w:rFonts w:cstheme="minorHAnsi"/>
          <w:sz w:val="24"/>
          <w:szCs w:val="24"/>
          <w:rtl/>
          <w:lang w:val="en-US"/>
        </w:rPr>
        <w:t>،</w:t>
      </w:r>
      <w:r w:rsidR="00C429B5" w:rsidRPr="004A09A3">
        <w:rPr>
          <w:rFonts w:cstheme="minorHAnsi"/>
          <w:sz w:val="24"/>
          <w:szCs w:val="24"/>
          <w:rtl/>
          <w:lang w:val="en-US"/>
        </w:rPr>
        <w:t xml:space="preserve"> ایالات متحده آمریکا </w:t>
      </w:r>
      <w:r w:rsidR="00E62049" w:rsidRPr="004A09A3">
        <w:rPr>
          <w:rFonts w:cstheme="minorHAnsi"/>
          <w:sz w:val="24"/>
          <w:szCs w:val="24"/>
          <w:rtl/>
          <w:lang w:val="en-US"/>
        </w:rPr>
        <w:t xml:space="preserve">،  استرالیا ، کانادا ، نیوزیلند </w:t>
      </w:r>
      <w:r w:rsidR="00C429B5" w:rsidRPr="004A09A3">
        <w:rPr>
          <w:rFonts w:cstheme="minorHAnsi"/>
          <w:sz w:val="24"/>
          <w:szCs w:val="24"/>
          <w:rtl/>
          <w:lang w:val="en-US"/>
        </w:rPr>
        <w:t xml:space="preserve">که در سال ۱۹۴۶ برای علائم  اطلاعاتی منعقد شد. موافقتنامه در سال </w:t>
      </w:r>
      <w:r w:rsidR="00E62049" w:rsidRPr="004A09A3">
        <w:rPr>
          <w:rFonts w:cstheme="minorHAnsi"/>
          <w:sz w:val="24"/>
          <w:szCs w:val="24"/>
          <w:rtl/>
          <w:lang w:val="en-US"/>
        </w:rPr>
        <w:t xml:space="preserve">۲۰۰۵ رسما فاش و متن آن در سال ۲۰۱۰ انتشار یافت. در همین اواخر، ایالات متحده </w:t>
      </w:r>
      <w:r w:rsidR="00B12D4B" w:rsidRPr="004A09A3">
        <w:rPr>
          <w:rFonts w:cstheme="minorHAnsi"/>
          <w:sz w:val="24"/>
          <w:szCs w:val="24"/>
          <w:rtl/>
          <w:lang w:val="en-US"/>
        </w:rPr>
        <w:t xml:space="preserve">امریکا </w:t>
      </w:r>
      <w:r w:rsidR="00E62049" w:rsidRPr="004A09A3">
        <w:rPr>
          <w:rFonts w:cstheme="minorHAnsi"/>
          <w:sz w:val="24"/>
          <w:szCs w:val="24"/>
          <w:rtl/>
          <w:lang w:val="en-US"/>
        </w:rPr>
        <w:t xml:space="preserve">توافق نامه های محرمانه ای را با پاکستان و تونس در رابطه با پروازهای هواپیماهای بدون سرنشین </w:t>
      </w:r>
      <w:r w:rsidR="00B12D4B" w:rsidRPr="004A09A3">
        <w:rPr>
          <w:rFonts w:cstheme="minorHAnsi"/>
          <w:sz w:val="24"/>
          <w:szCs w:val="24"/>
          <w:rtl/>
          <w:lang w:val="en-US"/>
        </w:rPr>
        <w:t xml:space="preserve">منعقد ساخته است. توافقنامه پنهانی </w:t>
      </w:r>
      <w:r w:rsidR="00EA4E83">
        <w:rPr>
          <w:rFonts w:cstheme="minorHAnsi" w:hint="cs"/>
          <w:sz w:val="24"/>
          <w:szCs w:val="24"/>
          <w:rtl/>
          <w:lang w:val="en-US"/>
        </w:rPr>
        <w:t>می</w:t>
      </w:r>
      <w:r w:rsidR="00B12D4B" w:rsidRPr="004A09A3">
        <w:rPr>
          <w:rFonts w:cstheme="minorHAnsi"/>
          <w:sz w:val="24"/>
          <w:szCs w:val="24"/>
          <w:rtl/>
          <w:lang w:val="en-US"/>
        </w:rPr>
        <w:t xml:space="preserve">ان امریکا و لیبی در خصوص </w:t>
      </w:r>
      <w:r w:rsidR="00E62049" w:rsidRPr="004A09A3">
        <w:rPr>
          <w:rFonts w:cstheme="minorHAnsi"/>
          <w:sz w:val="24"/>
          <w:szCs w:val="24"/>
          <w:rtl/>
          <w:lang w:val="en-US"/>
        </w:rPr>
        <w:t xml:space="preserve">ارتباطات دفاعی </w:t>
      </w:r>
      <w:r w:rsidR="00B12D4B" w:rsidRPr="004A09A3">
        <w:rPr>
          <w:rFonts w:cstheme="minorHAnsi"/>
          <w:sz w:val="24"/>
          <w:szCs w:val="24"/>
          <w:rtl/>
          <w:lang w:val="en-US"/>
        </w:rPr>
        <w:t xml:space="preserve">از دیگر نمونه های قراردادهای پنهان می باشد. </w:t>
      </w:r>
      <w:r w:rsidR="00B12D4B" w:rsidRPr="004A09A3">
        <w:rPr>
          <w:rFonts w:cstheme="minorHAnsi" w:hint="cs"/>
          <w:sz w:val="24"/>
          <w:szCs w:val="24"/>
          <w:rtl/>
          <w:lang w:val="en-US"/>
        </w:rPr>
        <w:t xml:space="preserve">عمده توافقنامه های پنهان معاصر ماهیتی نظامی و امنیتی داشته و با ابعاد بحران تروریزم و نیز اسلام گرایی افراطی مرتبط بوده اند. ولی قراردادهای سری اقتصادی و امنیتی نیز که می توانند الگوهای نوینی از سلطه را در برگیرد، از چشم تحلیلگران پنهان نمانده است. از آنجاییکه اینگونه قراردادها سری می باشند، </w:t>
      </w:r>
      <w:r w:rsidR="00EB6272" w:rsidRPr="004A09A3">
        <w:rPr>
          <w:rFonts w:cstheme="minorHAnsi" w:hint="cs"/>
          <w:sz w:val="24"/>
          <w:szCs w:val="24"/>
          <w:rtl/>
          <w:lang w:val="en-US"/>
        </w:rPr>
        <w:t xml:space="preserve"> هدف مندرج در آنها با حدس و گمانها و نیز بیشتر تحلیل های سیاسی همراه است. موضوع هنگامی پیچیده تر می شود که</w:t>
      </w:r>
      <w:r w:rsidR="00EC1E9E" w:rsidRPr="004A09A3">
        <w:rPr>
          <w:rFonts w:cstheme="minorHAnsi" w:hint="cs"/>
          <w:sz w:val="24"/>
          <w:szCs w:val="24"/>
          <w:rtl/>
          <w:lang w:val="en-US"/>
        </w:rPr>
        <w:t xml:space="preserve"> طرفین قرارداد مایل به آشکار </w:t>
      </w:r>
      <w:r w:rsidR="00EB6272" w:rsidRPr="004A09A3">
        <w:rPr>
          <w:rFonts w:cstheme="minorHAnsi" w:hint="cs"/>
          <w:sz w:val="24"/>
          <w:szCs w:val="24"/>
          <w:rtl/>
          <w:lang w:val="en-US"/>
        </w:rPr>
        <w:lastRenderedPageBreak/>
        <w:t>ساختن قراردا</w:t>
      </w:r>
      <w:r w:rsidR="00EA4E83">
        <w:rPr>
          <w:rFonts w:cstheme="minorHAnsi" w:hint="cs"/>
          <w:sz w:val="24"/>
          <w:szCs w:val="24"/>
          <w:rtl/>
          <w:lang w:val="en-US"/>
        </w:rPr>
        <w:t xml:space="preserve">د </w:t>
      </w:r>
      <w:r w:rsidR="00EB6272" w:rsidRPr="004A09A3">
        <w:rPr>
          <w:rFonts w:cstheme="minorHAnsi" w:hint="cs"/>
          <w:sz w:val="24"/>
          <w:szCs w:val="24"/>
          <w:rtl/>
          <w:lang w:val="en-US"/>
        </w:rPr>
        <w:t xml:space="preserve">نبوده و تقاضاهای جامعه مدنی را  بی پاسخ و یا سرکوب می کنند. </w:t>
      </w:r>
      <w:r w:rsidR="00EC1E9E" w:rsidRPr="004A09A3">
        <w:rPr>
          <w:rFonts w:cstheme="minorHAnsi" w:hint="cs"/>
          <w:sz w:val="24"/>
          <w:szCs w:val="24"/>
          <w:rtl/>
          <w:lang w:val="en-US"/>
        </w:rPr>
        <w:t xml:space="preserve">همین امر حساسیت هرچه بیشتر فعالان جامعه مدنی را بر انگیخته، و با توجه به ابعاد تمامیت خواهی دولتهای مربوطه ، تحلیل ها را به لحاظ سیاسی به واقعیت نزدیکتر می سازد. </w:t>
      </w:r>
      <w:r w:rsidR="00B12D4B" w:rsidRPr="004A09A3">
        <w:rPr>
          <w:rFonts w:cstheme="minorHAnsi" w:hint="cs"/>
          <w:sz w:val="24"/>
          <w:szCs w:val="24"/>
          <w:rtl/>
          <w:lang w:val="en-US"/>
        </w:rPr>
        <w:t xml:space="preserve">به نظر می رسد که سند همکاری های بیست و پنج ساله میان چین و جمهوری اسلامی ایران از این دسته </w:t>
      </w:r>
      <w:proofErr w:type="spellStart"/>
      <w:r w:rsidR="00B12D4B" w:rsidRPr="004A09A3">
        <w:rPr>
          <w:rFonts w:cstheme="minorHAnsi" w:hint="cs"/>
          <w:sz w:val="24"/>
          <w:szCs w:val="24"/>
          <w:rtl/>
          <w:lang w:val="en-US"/>
        </w:rPr>
        <w:t>قراردادهاست</w:t>
      </w:r>
      <w:proofErr w:type="spellEnd"/>
      <w:r w:rsidR="00B12D4B" w:rsidRPr="004A09A3">
        <w:rPr>
          <w:rFonts w:cstheme="minorHAnsi" w:hint="cs"/>
          <w:sz w:val="24"/>
          <w:szCs w:val="24"/>
          <w:rtl/>
          <w:lang w:val="en-US"/>
        </w:rPr>
        <w:t xml:space="preserve">. </w:t>
      </w:r>
    </w:p>
    <w:p w14:paraId="587AEDC7" w14:textId="10DC14DB" w:rsidR="00B76138" w:rsidRPr="004A09A3" w:rsidRDefault="00EC1E9E" w:rsidP="00B76138">
      <w:pPr>
        <w:jc w:val="right"/>
        <w:rPr>
          <w:rFonts w:cs="Calibri"/>
          <w:sz w:val="24"/>
          <w:szCs w:val="24"/>
          <w:rtl/>
          <w:lang w:val="en-US"/>
        </w:rPr>
      </w:pPr>
      <w:r w:rsidRPr="004A09A3">
        <w:rPr>
          <w:rFonts w:cstheme="minorHAnsi" w:hint="cs"/>
          <w:sz w:val="24"/>
          <w:szCs w:val="24"/>
          <w:rtl/>
          <w:lang w:val="en-US"/>
        </w:rPr>
        <w:t xml:space="preserve">الگوهای تحلیل اینگونه قراردادها خیلی مشابه تحلیل </w:t>
      </w:r>
      <w:proofErr w:type="spellStart"/>
      <w:r w:rsidRPr="004A09A3">
        <w:rPr>
          <w:rFonts w:cstheme="minorHAnsi" w:hint="cs"/>
          <w:sz w:val="24"/>
          <w:szCs w:val="24"/>
          <w:rtl/>
          <w:lang w:val="en-US"/>
        </w:rPr>
        <w:t>قراردادهایی</w:t>
      </w:r>
      <w:proofErr w:type="spellEnd"/>
      <w:r w:rsidRPr="004A09A3">
        <w:rPr>
          <w:rFonts w:cstheme="minorHAnsi" w:hint="cs"/>
          <w:sz w:val="24"/>
          <w:szCs w:val="24"/>
          <w:rtl/>
          <w:lang w:val="en-US"/>
        </w:rPr>
        <w:t xml:space="preserve"> است که تا قبل از جنگ جهانی اول منعقد شده و کشورها را به سوی جنگ سوق داده و یا سعی می کردند منا</w:t>
      </w:r>
      <w:r w:rsidR="00EA4E83">
        <w:rPr>
          <w:rFonts w:cstheme="minorHAnsi" w:hint="cs"/>
          <w:sz w:val="24"/>
          <w:szCs w:val="24"/>
          <w:rtl/>
          <w:lang w:val="en-US"/>
        </w:rPr>
        <w:t>ط</w:t>
      </w:r>
      <w:r w:rsidRPr="004A09A3">
        <w:rPr>
          <w:rFonts w:cstheme="minorHAnsi" w:hint="cs"/>
          <w:sz w:val="24"/>
          <w:szCs w:val="24"/>
          <w:rtl/>
          <w:lang w:val="en-US"/>
        </w:rPr>
        <w:t xml:space="preserve">ق نفوذ اقتصادی را گسترش دهند. به همین دلیل هم است که معماران جامعه ملل کوشیدند برای تامین صلح بین المللی، انعقاد قراردادهای سری را به حد اقل برسانند. </w:t>
      </w:r>
      <w:r w:rsidR="00377110" w:rsidRPr="004A09A3">
        <w:rPr>
          <w:rFonts w:cstheme="minorHAnsi" w:hint="cs"/>
          <w:sz w:val="24"/>
          <w:szCs w:val="24"/>
          <w:rtl/>
          <w:lang w:val="en-US"/>
        </w:rPr>
        <w:t xml:space="preserve">ولی ابعاد جدید تری نیز به تحلیل قراردادهای سری معاصر افزوده شده است. نگرانی در خصوص حق حاکمیت ملی و یا سلطه نوین استعماری به زیان مردم، مهمترین این نگرانی هاست. فقدان شفافیت و مسئولیت پذیری که از ویژگی های اصلی نظام های تمامیت خواه و غیر مردمی است، بطور طبیعی اذهان را به سوی بدگمانی و </w:t>
      </w:r>
      <w:proofErr w:type="spellStart"/>
      <w:r w:rsidR="00377110" w:rsidRPr="004A09A3">
        <w:rPr>
          <w:rFonts w:cstheme="minorHAnsi" w:hint="cs"/>
          <w:sz w:val="24"/>
          <w:szCs w:val="24"/>
          <w:rtl/>
          <w:lang w:val="en-US"/>
        </w:rPr>
        <w:t>سوئ</w:t>
      </w:r>
      <w:proofErr w:type="spellEnd"/>
      <w:r w:rsidR="00377110" w:rsidRPr="004A09A3">
        <w:rPr>
          <w:rFonts w:cstheme="minorHAnsi" w:hint="cs"/>
          <w:sz w:val="24"/>
          <w:szCs w:val="24"/>
          <w:rtl/>
          <w:lang w:val="en-US"/>
        </w:rPr>
        <w:t xml:space="preserve"> ظن نسبت به قراردادهای مخ</w:t>
      </w:r>
      <w:r w:rsidR="00EA4E83">
        <w:rPr>
          <w:rFonts w:cstheme="minorHAnsi" w:hint="cs"/>
          <w:sz w:val="24"/>
          <w:szCs w:val="24"/>
          <w:rtl/>
          <w:lang w:val="en-US"/>
        </w:rPr>
        <w:t>ف</w:t>
      </w:r>
      <w:r w:rsidR="00377110" w:rsidRPr="004A09A3">
        <w:rPr>
          <w:rFonts w:cstheme="minorHAnsi" w:hint="cs"/>
          <w:sz w:val="24"/>
          <w:szCs w:val="24"/>
          <w:rtl/>
          <w:lang w:val="en-US"/>
        </w:rPr>
        <w:t>ی پیش می برد. به نظر می رسد که سند همکاری بلند مدت اخیر میان چین و جمهوری اسلامی به این تحلیل نزدیک باشد زیرا که آشکارا دولت جمهوری اسلامی و گویی با ترس از شکسته شدن غرور ملی در اثر وابس</w:t>
      </w:r>
      <w:r w:rsidR="002D5FB9" w:rsidRPr="004A09A3">
        <w:rPr>
          <w:rFonts w:cstheme="minorHAnsi" w:hint="cs"/>
          <w:sz w:val="24"/>
          <w:szCs w:val="24"/>
          <w:rtl/>
          <w:lang w:val="en-US"/>
        </w:rPr>
        <w:t>ت</w:t>
      </w:r>
      <w:r w:rsidR="00377110" w:rsidRPr="004A09A3">
        <w:rPr>
          <w:rFonts w:cstheme="minorHAnsi" w:hint="cs"/>
          <w:sz w:val="24"/>
          <w:szCs w:val="24"/>
          <w:rtl/>
          <w:lang w:val="en-US"/>
        </w:rPr>
        <w:t xml:space="preserve">گی به چین، </w:t>
      </w:r>
      <w:r w:rsidR="002D5FB9" w:rsidRPr="004A09A3">
        <w:rPr>
          <w:rFonts w:cstheme="minorHAnsi" w:hint="cs"/>
          <w:sz w:val="24"/>
          <w:szCs w:val="24"/>
          <w:rtl/>
          <w:lang w:val="en-US"/>
        </w:rPr>
        <w:t xml:space="preserve">و نیز ضعف سیاسی و دیپلماتیک خود، </w:t>
      </w:r>
      <w:r w:rsidR="00377110" w:rsidRPr="004A09A3">
        <w:rPr>
          <w:rFonts w:cstheme="minorHAnsi" w:hint="cs"/>
          <w:sz w:val="24"/>
          <w:szCs w:val="24"/>
          <w:rtl/>
          <w:lang w:val="en-US"/>
        </w:rPr>
        <w:t xml:space="preserve">سعی می کند مفاد سند همکاری را مخفی نگه دارد. </w:t>
      </w:r>
      <w:r w:rsidR="002D5FB9" w:rsidRPr="004A09A3">
        <w:rPr>
          <w:rFonts w:cstheme="minorHAnsi" w:hint="cs"/>
          <w:sz w:val="24"/>
          <w:szCs w:val="24"/>
          <w:rtl/>
          <w:lang w:val="en-US"/>
        </w:rPr>
        <w:t xml:space="preserve">البته طرفی که دست بالا را در اینگونه اسناد همکاری و قراردادها دارد، </w:t>
      </w:r>
      <w:r w:rsidR="00A22147" w:rsidRPr="004A09A3">
        <w:rPr>
          <w:rFonts w:cstheme="minorHAnsi" w:hint="cs"/>
          <w:sz w:val="24"/>
          <w:szCs w:val="24"/>
          <w:rtl/>
          <w:lang w:val="en-US"/>
        </w:rPr>
        <w:t xml:space="preserve"> نگران عدم حمایت مردم خود نیست زیرا ماهیت استعماری قرارداد می تواند به رونق اقتصادی آنان کمک کند. بنابراین حمایت مردم خود را نیز می تواند داشته باشد</w:t>
      </w:r>
      <w:r w:rsidR="00377110" w:rsidRPr="004A09A3">
        <w:rPr>
          <w:rFonts w:cs="Calibri"/>
          <w:sz w:val="24"/>
          <w:szCs w:val="24"/>
          <w:rtl/>
          <w:lang w:val="en-US"/>
        </w:rPr>
        <w:t xml:space="preserve">. </w:t>
      </w:r>
      <w:r w:rsidR="00687EE1" w:rsidRPr="004A09A3">
        <w:rPr>
          <w:rFonts w:cs="Calibri" w:hint="cs"/>
          <w:sz w:val="24"/>
          <w:szCs w:val="24"/>
          <w:rtl/>
          <w:lang w:val="en-US"/>
        </w:rPr>
        <w:t xml:space="preserve">علاوه بر این، </w:t>
      </w:r>
      <w:proofErr w:type="spellStart"/>
      <w:r w:rsidR="00A22147" w:rsidRPr="004A09A3">
        <w:rPr>
          <w:rFonts w:cs="Calibri" w:hint="cs"/>
          <w:sz w:val="24"/>
          <w:szCs w:val="24"/>
          <w:rtl/>
          <w:lang w:val="en-US"/>
        </w:rPr>
        <w:t>قراردادهایی</w:t>
      </w:r>
      <w:proofErr w:type="spellEnd"/>
      <w:r w:rsidR="00A22147" w:rsidRPr="004A09A3">
        <w:rPr>
          <w:rFonts w:cs="Calibri" w:hint="cs"/>
          <w:sz w:val="24"/>
          <w:szCs w:val="24"/>
          <w:rtl/>
          <w:lang w:val="en-US"/>
        </w:rPr>
        <w:t xml:space="preserve"> از این دست </w:t>
      </w:r>
      <w:r w:rsidR="00A22147" w:rsidRPr="004A09A3">
        <w:rPr>
          <w:rFonts w:cs="Calibri"/>
          <w:sz w:val="24"/>
          <w:szCs w:val="24"/>
          <w:rtl/>
          <w:lang w:val="en-US"/>
        </w:rPr>
        <w:t xml:space="preserve">ممکن است </w:t>
      </w:r>
      <w:r w:rsidR="00377110" w:rsidRPr="004A09A3">
        <w:rPr>
          <w:rFonts w:cs="Calibri"/>
          <w:sz w:val="24"/>
          <w:szCs w:val="24"/>
          <w:rtl/>
          <w:lang w:val="en-US"/>
        </w:rPr>
        <w:t>تعهدات</w:t>
      </w:r>
      <w:r w:rsidR="00377110" w:rsidRPr="004A09A3">
        <w:rPr>
          <w:rFonts w:cs="Calibri" w:hint="cs"/>
          <w:sz w:val="24"/>
          <w:szCs w:val="24"/>
          <w:rtl/>
          <w:lang w:val="en-US"/>
        </w:rPr>
        <w:t>ی</w:t>
      </w:r>
      <w:r w:rsidR="00377110" w:rsidRPr="004A09A3">
        <w:rPr>
          <w:rFonts w:cs="Calibri"/>
          <w:sz w:val="24"/>
          <w:szCs w:val="24"/>
          <w:rtl/>
          <w:lang w:val="en-US"/>
        </w:rPr>
        <w:t xml:space="preserve"> </w:t>
      </w:r>
      <w:r w:rsidR="00A22147" w:rsidRPr="004A09A3">
        <w:rPr>
          <w:rFonts w:cs="Calibri" w:hint="cs"/>
          <w:sz w:val="24"/>
          <w:szCs w:val="24"/>
          <w:rtl/>
          <w:lang w:val="en-US"/>
        </w:rPr>
        <w:t xml:space="preserve"> را تسهیل کند که از  نقطه</w:t>
      </w:r>
      <w:r w:rsidR="00377110" w:rsidRPr="004A09A3">
        <w:rPr>
          <w:rFonts w:cs="Calibri"/>
          <w:sz w:val="24"/>
          <w:szCs w:val="24"/>
          <w:rtl/>
          <w:lang w:val="en-US"/>
        </w:rPr>
        <w:t xml:space="preserve"> نظر </w:t>
      </w:r>
      <w:r w:rsidR="00A22147" w:rsidRPr="004A09A3">
        <w:rPr>
          <w:rFonts w:cs="Calibri" w:hint="cs"/>
          <w:sz w:val="24"/>
          <w:szCs w:val="24"/>
          <w:rtl/>
          <w:lang w:val="en-US"/>
        </w:rPr>
        <w:t>حقوق</w:t>
      </w:r>
      <w:r w:rsidR="00377110" w:rsidRPr="004A09A3">
        <w:rPr>
          <w:rFonts w:cs="Calibri"/>
          <w:sz w:val="24"/>
          <w:szCs w:val="24"/>
          <w:rtl/>
          <w:lang w:val="en-US"/>
        </w:rPr>
        <w:t xml:space="preserve"> ب</w:t>
      </w:r>
      <w:r w:rsidR="00377110" w:rsidRPr="004A09A3">
        <w:rPr>
          <w:rFonts w:cs="Calibri" w:hint="cs"/>
          <w:sz w:val="24"/>
          <w:szCs w:val="24"/>
          <w:rtl/>
          <w:lang w:val="en-US"/>
        </w:rPr>
        <w:t>ی</w:t>
      </w:r>
      <w:r w:rsidR="00377110" w:rsidRPr="004A09A3">
        <w:rPr>
          <w:rFonts w:cs="Calibri" w:hint="eastAsia"/>
          <w:sz w:val="24"/>
          <w:szCs w:val="24"/>
          <w:rtl/>
          <w:lang w:val="en-US"/>
        </w:rPr>
        <w:t>ن</w:t>
      </w:r>
      <w:r w:rsidR="00377110" w:rsidRPr="004A09A3">
        <w:rPr>
          <w:rFonts w:cs="Calibri"/>
          <w:sz w:val="24"/>
          <w:szCs w:val="24"/>
          <w:rtl/>
          <w:lang w:val="en-US"/>
        </w:rPr>
        <w:t xml:space="preserve"> الملل</w:t>
      </w:r>
      <w:r w:rsidR="00A22147" w:rsidRPr="004A09A3">
        <w:rPr>
          <w:rFonts w:cs="Calibri" w:hint="cs"/>
          <w:sz w:val="24"/>
          <w:szCs w:val="24"/>
          <w:rtl/>
          <w:lang w:val="en-US"/>
        </w:rPr>
        <w:t xml:space="preserve"> و یا قوانین</w:t>
      </w:r>
      <w:r w:rsidR="00377110" w:rsidRPr="004A09A3">
        <w:rPr>
          <w:rFonts w:cs="Calibri"/>
          <w:sz w:val="24"/>
          <w:szCs w:val="24"/>
          <w:rtl/>
          <w:lang w:val="en-US"/>
        </w:rPr>
        <w:t xml:space="preserve"> داخل</w:t>
      </w:r>
      <w:r w:rsidR="00377110" w:rsidRPr="004A09A3">
        <w:rPr>
          <w:rFonts w:cs="Calibri" w:hint="cs"/>
          <w:sz w:val="24"/>
          <w:szCs w:val="24"/>
          <w:rtl/>
          <w:lang w:val="en-US"/>
        </w:rPr>
        <w:t>ی</w:t>
      </w:r>
      <w:r w:rsidR="00377110" w:rsidRPr="004A09A3">
        <w:rPr>
          <w:rFonts w:cs="Calibri"/>
          <w:sz w:val="24"/>
          <w:szCs w:val="24"/>
          <w:rtl/>
          <w:lang w:val="en-US"/>
        </w:rPr>
        <w:t xml:space="preserve"> مشکوک </w:t>
      </w:r>
      <w:r w:rsidR="00A22147" w:rsidRPr="004A09A3">
        <w:rPr>
          <w:rFonts w:cs="Calibri" w:hint="cs"/>
          <w:sz w:val="24"/>
          <w:szCs w:val="24"/>
          <w:rtl/>
          <w:lang w:val="en-US"/>
        </w:rPr>
        <w:t xml:space="preserve">باشند. </w:t>
      </w:r>
      <w:r w:rsidR="00687EE1" w:rsidRPr="004A09A3">
        <w:rPr>
          <w:rFonts w:cs="Calibri" w:hint="cs"/>
          <w:sz w:val="24"/>
          <w:szCs w:val="24"/>
          <w:rtl/>
          <w:lang w:val="en-US"/>
        </w:rPr>
        <w:t>در نهایت قراردادهای پنهانی علاوه بر همه مض</w:t>
      </w:r>
      <w:r w:rsidR="00EA4E83">
        <w:rPr>
          <w:rFonts w:cs="Calibri" w:hint="cs"/>
          <w:sz w:val="24"/>
          <w:szCs w:val="24"/>
          <w:rtl/>
          <w:lang w:val="en-US"/>
        </w:rPr>
        <w:t>رت هایی</w:t>
      </w:r>
      <w:r w:rsidR="00687EE1" w:rsidRPr="004A09A3">
        <w:rPr>
          <w:rFonts w:cs="Calibri" w:hint="cs"/>
          <w:sz w:val="24"/>
          <w:szCs w:val="24"/>
          <w:rtl/>
          <w:lang w:val="en-US"/>
        </w:rPr>
        <w:t xml:space="preserve"> که از نظر سیاسی و اقتصادی هم برای طرف ضعیفتر و نیز جامعه بین المللی دارند، </w:t>
      </w:r>
      <w:r w:rsidR="00B76138" w:rsidRPr="004A09A3">
        <w:rPr>
          <w:rFonts w:cs="Calibri" w:hint="cs"/>
          <w:sz w:val="24"/>
          <w:szCs w:val="24"/>
          <w:rtl/>
          <w:lang w:val="en-US"/>
        </w:rPr>
        <w:t xml:space="preserve">آشکار ترین جلوه نقض حقوق بشر شهروندان کشور باشد. </w:t>
      </w:r>
    </w:p>
    <w:p w14:paraId="2E3557AC" w14:textId="052E2223" w:rsidR="000F4D6F" w:rsidRPr="004A09A3" w:rsidRDefault="00B76138" w:rsidP="000F4D6F">
      <w:pPr>
        <w:jc w:val="right"/>
        <w:rPr>
          <w:rFonts w:cs="Calibri"/>
          <w:color w:val="222F3A"/>
          <w:sz w:val="24"/>
          <w:szCs w:val="24"/>
          <w:rtl/>
        </w:rPr>
      </w:pPr>
      <w:proofErr w:type="spellStart"/>
      <w:r w:rsidRPr="004A09A3">
        <w:rPr>
          <w:rFonts w:cs="Calibri" w:hint="cs"/>
          <w:sz w:val="24"/>
          <w:szCs w:val="24"/>
          <w:rtl/>
          <w:lang w:val="en-US"/>
        </w:rPr>
        <w:t>باتوجه</w:t>
      </w:r>
      <w:proofErr w:type="spellEnd"/>
      <w:r w:rsidRPr="004A09A3">
        <w:rPr>
          <w:rFonts w:cs="Calibri" w:hint="cs"/>
          <w:sz w:val="24"/>
          <w:szCs w:val="24"/>
          <w:rtl/>
          <w:lang w:val="en-US"/>
        </w:rPr>
        <w:t xml:space="preserve"> به توضیحات فوق، این حقیقت آشکار می شود که یکی از موثرترین راه های به چالش کشیدن قراردادهای پنهانی، رجوع به، و برجسته تر ساختن، حقوق بشر می باشد. </w:t>
      </w:r>
      <w:r w:rsidR="001D051C" w:rsidRPr="004A09A3">
        <w:rPr>
          <w:rFonts w:cs="Calibri" w:hint="cs"/>
          <w:sz w:val="24"/>
          <w:szCs w:val="24"/>
          <w:rtl/>
          <w:lang w:val="en-US"/>
        </w:rPr>
        <w:t xml:space="preserve">ولی چرا می بایست شفافیت و مسئولیت داشتن را به عنوان ابزارهای موثری در برابر قراردادهای </w:t>
      </w:r>
      <w:r w:rsidR="001D051C" w:rsidRPr="004A09A3">
        <w:rPr>
          <w:rFonts w:cstheme="minorHAnsi"/>
          <w:sz w:val="24"/>
          <w:szCs w:val="24"/>
          <w:rtl/>
          <w:lang w:val="en-US"/>
        </w:rPr>
        <w:t xml:space="preserve">پنهان مورد توجه قرار داد؟ </w:t>
      </w:r>
      <w:r w:rsidR="002B4DDA" w:rsidRPr="004A09A3">
        <w:rPr>
          <w:rFonts w:cstheme="minorHAnsi"/>
          <w:sz w:val="24"/>
          <w:szCs w:val="24"/>
          <w:rtl/>
          <w:lang w:val="en-US"/>
        </w:rPr>
        <w:t xml:space="preserve">اعلامیه جهانی حقوق بشر در ماده ١٩ </w:t>
      </w:r>
      <w:r w:rsidR="00592A06" w:rsidRPr="004A09A3">
        <w:rPr>
          <w:rFonts w:cstheme="minorHAnsi"/>
          <w:sz w:val="24"/>
          <w:szCs w:val="24"/>
          <w:rtl/>
          <w:lang w:val="en-US"/>
        </w:rPr>
        <w:t>این ضرورت را توضیح می دهد. "</w:t>
      </w:r>
      <w:r w:rsidR="00592A06" w:rsidRPr="004A09A3">
        <w:rPr>
          <w:rFonts w:cstheme="minorHAnsi"/>
          <w:color w:val="222F3A"/>
          <w:sz w:val="24"/>
          <w:szCs w:val="24"/>
          <w:rtl/>
        </w:rPr>
        <w:t xml:space="preserve">هر فردی حق آزادی </w:t>
      </w:r>
      <w:r w:rsidR="00592A06" w:rsidRPr="004A09A3">
        <w:rPr>
          <w:rFonts w:cstheme="minorHAnsi" w:hint="cs"/>
          <w:color w:val="222F3A"/>
          <w:sz w:val="24"/>
          <w:szCs w:val="24"/>
          <w:rtl/>
        </w:rPr>
        <w:t>عقیده</w:t>
      </w:r>
      <w:r w:rsidR="00592A06" w:rsidRPr="004A09A3">
        <w:rPr>
          <w:rFonts w:cstheme="minorHAnsi"/>
          <w:color w:val="222F3A"/>
          <w:sz w:val="24"/>
          <w:szCs w:val="24"/>
          <w:rtl/>
        </w:rPr>
        <w:t xml:space="preserve"> و </w:t>
      </w:r>
      <w:r w:rsidR="00592A06" w:rsidRPr="004A09A3">
        <w:rPr>
          <w:rFonts w:cstheme="minorHAnsi" w:hint="cs"/>
          <w:color w:val="222F3A"/>
          <w:sz w:val="24"/>
          <w:szCs w:val="24"/>
          <w:rtl/>
        </w:rPr>
        <w:t>بیان</w:t>
      </w:r>
      <w:r w:rsidR="00592A06" w:rsidRPr="004A09A3">
        <w:rPr>
          <w:rFonts w:cstheme="minorHAnsi"/>
          <w:color w:val="222F3A"/>
          <w:sz w:val="24"/>
          <w:szCs w:val="24"/>
          <w:rtl/>
        </w:rPr>
        <w:t xml:space="preserve"> دارد و </w:t>
      </w:r>
      <w:r w:rsidR="00592A06" w:rsidRPr="004A09A3">
        <w:rPr>
          <w:rFonts w:cstheme="minorHAnsi" w:hint="cs"/>
          <w:color w:val="222F3A"/>
          <w:sz w:val="24"/>
          <w:szCs w:val="24"/>
          <w:rtl/>
        </w:rPr>
        <w:t>این</w:t>
      </w:r>
      <w:r w:rsidR="00592A06" w:rsidRPr="004A09A3">
        <w:rPr>
          <w:rFonts w:cstheme="minorHAnsi"/>
          <w:color w:val="222F3A"/>
          <w:sz w:val="24"/>
          <w:szCs w:val="24"/>
          <w:rtl/>
        </w:rPr>
        <w:t xml:space="preserve"> حق، مستلزم آن است که کسی از داشتن </w:t>
      </w:r>
      <w:r w:rsidR="00592A06" w:rsidRPr="004A09A3">
        <w:rPr>
          <w:rFonts w:cstheme="minorHAnsi" w:hint="cs"/>
          <w:color w:val="222F3A"/>
          <w:sz w:val="24"/>
          <w:szCs w:val="24"/>
          <w:rtl/>
        </w:rPr>
        <w:t>عقاید</w:t>
      </w:r>
      <w:r w:rsidR="00592A06" w:rsidRPr="004A09A3">
        <w:rPr>
          <w:rFonts w:cstheme="minorHAnsi"/>
          <w:color w:val="222F3A"/>
          <w:sz w:val="24"/>
          <w:szCs w:val="24"/>
          <w:rtl/>
        </w:rPr>
        <w:t xml:space="preserve"> خود </w:t>
      </w:r>
      <w:proofErr w:type="spellStart"/>
      <w:r w:rsidR="00592A06" w:rsidRPr="004A09A3">
        <w:rPr>
          <w:rFonts w:cstheme="minorHAnsi"/>
          <w:color w:val="222F3A"/>
          <w:sz w:val="24"/>
          <w:szCs w:val="24"/>
          <w:rtl/>
        </w:rPr>
        <w:t>بيم</w:t>
      </w:r>
      <w:proofErr w:type="spellEnd"/>
      <w:r w:rsidR="00592A06" w:rsidRPr="004A09A3">
        <w:rPr>
          <w:rFonts w:cstheme="minorHAnsi"/>
          <w:color w:val="222F3A"/>
          <w:sz w:val="24"/>
          <w:szCs w:val="24"/>
          <w:rtl/>
        </w:rPr>
        <w:t xml:space="preserve"> و نگرانی نداشته باشد و در کسب و </w:t>
      </w:r>
      <w:r w:rsidR="00592A06" w:rsidRPr="004A09A3">
        <w:rPr>
          <w:rFonts w:cstheme="minorHAnsi" w:hint="cs"/>
          <w:color w:val="222F3A"/>
          <w:sz w:val="24"/>
          <w:szCs w:val="24"/>
          <w:rtl/>
        </w:rPr>
        <w:t>دریافت</w:t>
      </w:r>
      <w:r w:rsidR="00592A06" w:rsidRPr="004A09A3">
        <w:rPr>
          <w:rFonts w:cstheme="minorHAnsi"/>
          <w:color w:val="222F3A"/>
          <w:sz w:val="24"/>
          <w:szCs w:val="24"/>
          <w:rtl/>
        </w:rPr>
        <w:t xml:space="preserve"> و انتشار اطلاعات و افکار، به تمام </w:t>
      </w:r>
      <w:r w:rsidR="00592A06" w:rsidRPr="004A09A3">
        <w:rPr>
          <w:rFonts w:cstheme="minorHAnsi" w:hint="cs"/>
          <w:color w:val="222F3A"/>
          <w:sz w:val="24"/>
          <w:szCs w:val="24"/>
          <w:rtl/>
        </w:rPr>
        <w:t>وسایل</w:t>
      </w:r>
      <w:r w:rsidR="00592A06" w:rsidRPr="004A09A3">
        <w:rPr>
          <w:rFonts w:cstheme="minorHAnsi"/>
          <w:color w:val="222F3A"/>
          <w:sz w:val="24"/>
          <w:szCs w:val="24"/>
          <w:rtl/>
        </w:rPr>
        <w:t xml:space="preserve"> ممکن، و بدون ملاحظات مرزی، آزاد باشد"</w:t>
      </w:r>
      <w:r w:rsidR="00592A06" w:rsidRPr="004A09A3">
        <w:rPr>
          <w:rFonts w:cstheme="minorHAnsi" w:hint="cs"/>
          <w:color w:val="222F3A"/>
          <w:sz w:val="24"/>
          <w:szCs w:val="24"/>
          <w:rtl/>
        </w:rPr>
        <w:t>.</w:t>
      </w:r>
      <w:r w:rsidR="00592A06" w:rsidRPr="004A09A3">
        <w:rPr>
          <w:rFonts w:cstheme="minorHAnsi"/>
          <w:color w:val="222F3A"/>
          <w:sz w:val="24"/>
          <w:szCs w:val="24"/>
          <w:rtl/>
        </w:rPr>
        <w:t xml:space="preserve"> این فراخوان برای حق همه</w:t>
      </w:r>
      <w:r w:rsidR="00592A06" w:rsidRPr="004A09A3">
        <w:rPr>
          <w:rFonts w:cstheme="minorHAnsi" w:hint="cs"/>
          <w:color w:val="222F3A"/>
          <w:sz w:val="24"/>
          <w:szCs w:val="24"/>
          <w:rtl/>
        </w:rPr>
        <w:t xml:space="preserve"> </w:t>
      </w:r>
      <w:r w:rsidR="00592A06" w:rsidRPr="004A09A3">
        <w:rPr>
          <w:rFonts w:cstheme="minorHAnsi"/>
          <w:color w:val="222F3A"/>
          <w:sz w:val="24"/>
          <w:szCs w:val="24"/>
          <w:rtl/>
        </w:rPr>
        <w:t>مردم به داشتن دسترسی به اطلاعات</w:t>
      </w:r>
      <w:r w:rsidR="00592A06" w:rsidRPr="004A09A3">
        <w:rPr>
          <w:rFonts w:cstheme="minorHAnsi" w:hint="cs"/>
          <w:color w:val="222F3A"/>
          <w:sz w:val="24"/>
          <w:szCs w:val="24"/>
          <w:rtl/>
        </w:rPr>
        <w:t xml:space="preserve"> پیوستگی موضع شفافیت با حقوق بشر را نشان می دهد به این معنی که آزادی اطلاعات و شفافیت در انتشار آنها از حق آزادی بیان و عقیده نمی تواند جدا باشد. به عبارت بهتر آزادی اطلاعات ابزاری است برای برخورداری مردم از آزادی های بنیادین خود بویژه آزادی بیان و عقیده. به همین دلیل در همان سالهای آغازین پس از جنگ جهانی دوم، مجمع عمومی ملل متحد </w:t>
      </w:r>
      <w:r w:rsidR="00C61BD7" w:rsidRPr="004A09A3">
        <w:rPr>
          <w:rFonts w:cstheme="minorHAnsi" w:hint="cs"/>
          <w:color w:val="222F3A"/>
          <w:sz w:val="24"/>
          <w:szCs w:val="24"/>
          <w:rtl/>
        </w:rPr>
        <w:t xml:space="preserve">در قطعنامه </w:t>
      </w:r>
      <w:r w:rsidR="00C61BD7" w:rsidRPr="004A09A3">
        <w:rPr>
          <w:rFonts w:cstheme="minorHAnsi"/>
          <w:color w:val="222F3A"/>
          <w:sz w:val="24"/>
          <w:szCs w:val="24"/>
          <w:rtl/>
        </w:rPr>
        <w:t>۵٩</w:t>
      </w:r>
      <w:r w:rsidR="00C61BD7" w:rsidRPr="004A09A3">
        <w:rPr>
          <w:rFonts w:cstheme="minorHAnsi" w:hint="cs"/>
          <w:color w:val="222F3A"/>
          <w:sz w:val="24"/>
          <w:szCs w:val="24"/>
          <w:rtl/>
        </w:rPr>
        <w:t xml:space="preserve"> در سال </w:t>
      </w:r>
      <w:r w:rsidR="00C61BD7" w:rsidRPr="004A09A3">
        <w:rPr>
          <w:rFonts w:cstheme="minorHAnsi"/>
          <w:color w:val="222F3A"/>
          <w:sz w:val="24"/>
          <w:szCs w:val="24"/>
          <w:rtl/>
        </w:rPr>
        <w:t>١٩۴۶</w:t>
      </w:r>
      <w:r w:rsidR="00C61BD7" w:rsidRPr="004A09A3">
        <w:rPr>
          <w:rFonts w:cstheme="minorHAnsi" w:hint="cs"/>
          <w:color w:val="222F3A"/>
          <w:sz w:val="24"/>
          <w:szCs w:val="24"/>
          <w:rtl/>
        </w:rPr>
        <w:t xml:space="preserve"> با عنوان آزادی اطلاعات، </w:t>
      </w:r>
      <w:r w:rsidR="0015161A" w:rsidRPr="004A09A3">
        <w:rPr>
          <w:rFonts w:cs="Calibri"/>
          <w:color w:val="222F3A"/>
          <w:sz w:val="24"/>
          <w:szCs w:val="24"/>
          <w:rtl/>
        </w:rPr>
        <w:t>حق جمع آور</w:t>
      </w:r>
      <w:r w:rsidR="0015161A" w:rsidRPr="004A09A3">
        <w:rPr>
          <w:rFonts w:cs="Calibri" w:hint="cs"/>
          <w:color w:val="222F3A"/>
          <w:sz w:val="24"/>
          <w:szCs w:val="24"/>
          <w:rtl/>
        </w:rPr>
        <w:t>ی اطلاعات</w:t>
      </w:r>
      <w:r w:rsidR="0015161A" w:rsidRPr="004A09A3">
        <w:rPr>
          <w:rFonts w:cs="Calibri"/>
          <w:color w:val="222F3A"/>
          <w:sz w:val="24"/>
          <w:szCs w:val="24"/>
          <w:rtl/>
        </w:rPr>
        <w:t xml:space="preserve"> و انتشار اخبار در هر مکان و در همه جا</w:t>
      </w:r>
      <w:r w:rsidR="0015161A" w:rsidRPr="004A09A3">
        <w:rPr>
          <w:rFonts w:cs="Calibri" w:hint="cs"/>
          <w:color w:val="222F3A"/>
          <w:sz w:val="24"/>
          <w:szCs w:val="24"/>
          <w:rtl/>
        </w:rPr>
        <w:t xml:space="preserve"> را به دور از هرنوع قید و</w:t>
      </w:r>
      <w:r w:rsidR="0015161A" w:rsidRPr="004A09A3">
        <w:rPr>
          <w:rFonts w:cs="Calibri"/>
          <w:color w:val="222F3A"/>
          <w:sz w:val="24"/>
          <w:szCs w:val="24"/>
          <w:rtl/>
        </w:rPr>
        <w:t xml:space="preserve"> بند</w:t>
      </w:r>
      <w:r w:rsidR="0015161A" w:rsidRPr="004A09A3">
        <w:rPr>
          <w:rFonts w:cs="Calibri" w:hint="cs"/>
          <w:color w:val="222F3A"/>
          <w:sz w:val="24"/>
          <w:szCs w:val="24"/>
          <w:rtl/>
        </w:rPr>
        <w:t xml:space="preserve">ی خواستار شود. </w:t>
      </w:r>
      <w:r w:rsidR="002E659F" w:rsidRPr="004A09A3">
        <w:rPr>
          <w:rFonts w:cs="Calibri" w:hint="cs"/>
          <w:color w:val="222F3A"/>
          <w:sz w:val="24"/>
          <w:szCs w:val="24"/>
          <w:rtl/>
        </w:rPr>
        <w:t xml:space="preserve">علاوه براین، حق برخورداری از اطلاعات عمومی و مربوط به حیات ملی یک جامعه در میثاق حقوق مدنی و سیاسی مصوب مجمع عمومی در سال </w:t>
      </w:r>
      <w:r w:rsidR="002E659F" w:rsidRPr="004A09A3">
        <w:rPr>
          <w:rFonts w:ascii="Calibri" w:hAnsi="Calibri" w:cs="Calibri"/>
          <w:color w:val="222F3A"/>
          <w:sz w:val="24"/>
          <w:szCs w:val="24"/>
          <w:rtl/>
        </w:rPr>
        <w:t>١٩۶۶</w:t>
      </w:r>
      <w:r w:rsidR="002E659F" w:rsidRPr="004A09A3">
        <w:rPr>
          <w:rFonts w:cs="Calibri" w:hint="cs"/>
          <w:color w:val="222F3A"/>
          <w:sz w:val="24"/>
          <w:szCs w:val="24"/>
          <w:rtl/>
        </w:rPr>
        <w:t xml:space="preserve"> و میثاق حقوق اقتصادی، اجتماعی، و فرهنگی همان سال </w:t>
      </w:r>
      <w:r w:rsidR="007E60BC" w:rsidRPr="004A09A3">
        <w:rPr>
          <w:rFonts w:cs="Calibri" w:hint="cs"/>
          <w:color w:val="222F3A"/>
          <w:sz w:val="24"/>
          <w:szCs w:val="24"/>
          <w:rtl/>
        </w:rPr>
        <w:t xml:space="preserve">مجمع عمومی ملل متحد </w:t>
      </w:r>
      <w:r w:rsidR="002E659F" w:rsidRPr="004A09A3">
        <w:rPr>
          <w:rFonts w:cs="Calibri" w:hint="cs"/>
          <w:color w:val="222F3A"/>
          <w:sz w:val="24"/>
          <w:szCs w:val="24"/>
          <w:rtl/>
        </w:rPr>
        <w:t>تصریح شده است.</w:t>
      </w:r>
      <w:r w:rsidR="007B5B18" w:rsidRPr="004A09A3">
        <w:rPr>
          <w:rFonts w:cs="Calibri" w:hint="cs"/>
          <w:color w:val="222F3A"/>
          <w:sz w:val="24"/>
          <w:szCs w:val="24"/>
          <w:rtl/>
        </w:rPr>
        <w:t xml:space="preserve"> در سال </w:t>
      </w:r>
      <w:r w:rsidR="007B5B18" w:rsidRPr="004A09A3">
        <w:rPr>
          <w:rFonts w:ascii="Calibri" w:hAnsi="Calibri" w:cs="Calibri"/>
          <w:color w:val="222F3A"/>
          <w:sz w:val="24"/>
          <w:szCs w:val="24"/>
          <w:rtl/>
        </w:rPr>
        <w:t>١٩٩٠</w:t>
      </w:r>
      <w:r w:rsidR="007B5B18" w:rsidRPr="004A09A3">
        <w:rPr>
          <w:rFonts w:cs="Calibri" w:hint="cs"/>
          <w:color w:val="222F3A"/>
          <w:sz w:val="24"/>
          <w:szCs w:val="24"/>
          <w:rtl/>
        </w:rPr>
        <w:t xml:space="preserve"> که آغاز پایان مخفی کاری های دوران جنگ سرد بود، </w:t>
      </w:r>
      <w:r w:rsidR="002E659F" w:rsidRPr="004A09A3">
        <w:rPr>
          <w:rFonts w:cs="Calibri" w:hint="cs"/>
          <w:color w:val="222F3A"/>
          <w:sz w:val="24"/>
          <w:szCs w:val="24"/>
          <w:rtl/>
        </w:rPr>
        <w:t xml:space="preserve"> </w:t>
      </w:r>
      <w:r w:rsidR="00D71A49" w:rsidRPr="004A09A3">
        <w:rPr>
          <w:rFonts w:ascii="Calibri" w:hAnsi="Calibri" w:cs="Calibri"/>
          <w:color w:val="222F3A"/>
          <w:sz w:val="24"/>
          <w:szCs w:val="24"/>
          <w:rtl/>
        </w:rPr>
        <w:t>١٣</w:t>
      </w:r>
      <w:r w:rsidR="00D71A49" w:rsidRPr="004A09A3">
        <w:rPr>
          <w:rFonts w:cs="Calibri" w:hint="cs"/>
          <w:color w:val="222F3A"/>
          <w:sz w:val="24"/>
          <w:szCs w:val="24"/>
          <w:rtl/>
        </w:rPr>
        <w:t xml:space="preserve"> کشور قانون آزادی اطلاعات را برای مردم خود فراهم آوردند. این تعداد در حال حاضر به </w:t>
      </w:r>
      <w:r w:rsidR="00D71A49" w:rsidRPr="004A09A3">
        <w:rPr>
          <w:rFonts w:ascii="Calibri" w:hAnsi="Calibri" w:cs="Calibri"/>
          <w:color w:val="222F3A"/>
          <w:sz w:val="24"/>
          <w:szCs w:val="24"/>
          <w:rtl/>
        </w:rPr>
        <w:t>٩٠</w:t>
      </w:r>
      <w:r w:rsidR="00D71A49" w:rsidRPr="004A09A3">
        <w:rPr>
          <w:rFonts w:cs="Calibri" w:hint="cs"/>
          <w:color w:val="222F3A"/>
          <w:sz w:val="24"/>
          <w:szCs w:val="24"/>
          <w:rtl/>
        </w:rPr>
        <w:t xml:space="preserve"> کشور در سراسر جهان رسیده است.</w:t>
      </w:r>
      <w:r w:rsidR="000F4D6F" w:rsidRPr="004A09A3">
        <w:rPr>
          <w:rFonts w:cs="Calibri" w:hint="cs"/>
          <w:color w:val="222F3A"/>
          <w:sz w:val="24"/>
          <w:szCs w:val="24"/>
          <w:rtl/>
        </w:rPr>
        <w:t xml:space="preserve"> ا</w:t>
      </w:r>
      <w:r w:rsidR="004D1429" w:rsidRPr="004A09A3">
        <w:rPr>
          <w:rFonts w:cs="Calibri" w:hint="cs"/>
          <w:color w:val="222F3A"/>
          <w:sz w:val="24"/>
          <w:szCs w:val="24"/>
          <w:rtl/>
        </w:rPr>
        <w:t xml:space="preserve">همیت آزادی دسترسی به اطلاعات </w:t>
      </w:r>
      <w:r w:rsidR="004D1429" w:rsidRPr="004A09A3">
        <w:rPr>
          <w:rFonts w:cs="Calibri"/>
          <w:color w:val="222F3A"/>
          <w:sz w:val="24"/>
          <w:szCs w:val="24"/>
          <w:rtl/>
        </w:rPr>
        <w:t>همچن</w:t>
      </w:r>
      <w:r w:rsidR="004D1429" w:rsidRPr="004A09A3">
        <w:rPr>
          <w:rFonts w:cs="Calibri" w:hint="cs"/>
          <w:color w:val="222F3A"/>
          <w:sz w:val="24"/>
          <w:szCs w:val="24"/>
          <w:rtl/>
        </w:rPr>
        <w:t>ی</w:t>
      </w:r>
      <w:r w:rsidR="004D1429" w:rsidRPr="004A09A3">
        <w:rPr>
          <w:rFonts w:cs="Calibri" w:hint="eastAsia"/>
          <w:color w:val="222F3A"/>
          <w:sz w:val="24"/>
          <w:szCs w:val="24"/>
          <w:rtl/>
        </w:rPr>
        <w:t>ن</w:t>
      </w:r>
      <w:r w:rsidR="004D1429" w:rsidRPr="004A09A3">
        <w:rPr>
          <w:rFonts w:cs="Calibri"/>
          <w:color w:val="222F3A"/>
          <w:sz w:val="24"/>
          <w:szCs w:val="24"/>
          <w:rtl/>
        </w:rPr>
        <w:t xml:space="preserve"> در اعلام</w:t>
      </w:r>
      <w:r w:rsidR="004D1429" w:rsidRPr="004A09A3">
        <w:rPr>
          <w:rFonts w:cs="Calibri" w:hint="cs"/>
          <w:color w:val="222F3A"/>
          <w:sz w:val="24"/>
          <w:szCs w:val="24"/>
          <w:rtl/>
        </w:rPr>
        <w:t>ی</w:t>
      </w:r>
      <w:r w:rsidR="004D1429" w:rsidRPr="004A09A3">
        <w:rPr>
          <w:rFonts w:cs="Calibri" w:hint="eastAsia"/>
          <w:color w:val="222F3A"/>
          <w:sz w:val="24"/>
          <w:szCs w:val="24"/>
          <w:rtl/>
        </w:rPr>
        <w:t>ه</w:t>
      </w:r>
      <w:r w:rsidR="004D1429" w:rsidRPr="004A09A3">
        <w:rPr>
          <w:rFonts w:cs="Calibri"/>
          <w:color w:val="222F3A"/>
          <w:sz w:val="24"/>
          <w:szCs w:val="24"/>
          <w:rtl/>
        </w:rPr>
        <w:t xml:space="preserve"> </w:t>
      </w:r>
      <w:proofErr w:type="spellStart"/>
      <w:r w:rsidR="004D1429" w:rsidRPr="004A09A3">
        <w:rPr>
          <w:rFonts w:cs="Calibri"/>
          <w:color w:val="222F3A"/>
          <w:sz w:val="24"/>
          <w:szCs w:val="24"/>
          <w:rtl/>
        </w:rPr>
        <w:t>بر</w:t>
      </w:r>
      <w:r w:rsidR="004D1429" w:rsidRPr="004A09A3">
        <w:rPr>
          <w:rFonts w:cs="Calibri" w:hint="cs"/>
          <w:color w:val="222F3A"/>
          <w:sz w:val="24"/>
          <w:szCs w:val="24"/>
          <w:rtl/>
        </w:rPr>
        <w:t>ی</w:t>
      </w:r>
      <w:r w:rsidR="004D1429" w:rsidRPr="004A09A3">
        <w:rPr>
          <w:rFonts w:cs="Calibri" w:hint="eastAsia"/>
          <w:color w:val="222F3A"/>
          <w:sz w:val="24"/>
          <w:szCs w:val="24"/>
          <w:rtl/>
        </w:rPr>
        <w:t>زبن</w:t>
      </w:r>
      <w:proofErr w:type="spellEnd"/>
      <w:r w:rsidR="004D1429" w:rsidRPr="004A09A3">
        <w:rPr>
          <w:rFonts w:cs="Calibri"/>
          <w:color w:val="222F3A"/>
          <w:sz w:val="24"/>
          <w:szCs w:val="24"/>
          <w:rtl/>
        </w:rPr>
        <w:t xml:space="preserve"> </w:t>
      </w:r>
      <w:r w:rsidR="004D1429" w:rsidRPr="004A09A3">
        <w:rPr>
          <w:rFonts w:cs="Calibri" w:hint="cs"/>
          <w:color w:val="222F3A"/>
          <w:sz w:val="24"/>
          <w:szCs w:val="24"/>
          <w:rtl/>
        </w:rPr>
        <w:t xml:space="preserve">استرالیا  در سال </w:t>
      </w:r>
      <w:r w:rsidR="004D1429" w:rsidRPr="004A09A3">
        <w:rPr>
          <w:rFonts w:ascii="Calibri" w:hAnsi="Calibri" w:cs="Calibri"/>
          <w:color w:val="222F3A"/>
          <w:sz w:val="24"/>
          <w:szCs w:val="24"/>
          <w:rtl/>
        </w:rPr>
        <w:t>٢٠١٠</w:t>
      </w:r>
      <w:r w:rsidR="004D1429" w:rsidRPr="004A09A3">
        <w:rPr>
          <w:rFonts w:cs="Calibri" w:hint="cs"/>
          <w:color w:val="222F3A"/>
          <w:sz w:val="24"/>
          <w:szCs w:val="24"/>
          <w:rtl/>
        </w:rPr>
        <w:t xml:space="preserve"> </w:t>
      </w:r>
      <w:r w:rsidR="004D1429" w:rsidRPr="004A09A3">
        <w:rPr>
          <w:rFonts w:cs="Calibri"/>
          <w:color w:val="222F3A"/>
          <w:sz w:val="24"/>
          <w:szCs w:val="24"/>
          <w:rtl/>
        </w:rPr>
        <w:t>در مورد آزاد</w:t>
      </w:r>
      <w:r w:rsidR="004D1429" w:rsidRPr="004A09A3">
        <w:rPr>
          <w:rFonts w:cs="Calibri" w:hint="cs"/>
          <w:color w:val="222F3A"/>
          <w:sz w:val="24"/>
          <w:szCs w:val="24"/>
          <w:rtl/>
        </w:rPr>
        <w:t>ی</w:t>
      </w:r>
      <w:r w:rsidR="004D1429" w:rsidRPr="004A09A3">
        <w:rPr>
          <w:rFonts w:cs="Calibri"/>
          <w:color w:val="222F3A"/>
          <w:sz w:val="24"/>
          <w:szCs w:val="24"/>
          <w:rtl/>
        </w:rPr>
        <w:t xml:space="preserve"> اطلاعات: حق دانستن</w:t>
      </w:r>
      <w:r w:rsidR="004D1429" w:rsidRPr="004A09A3">
        <w:rPr>
          <w:rStyle w:val="FootnoteReference"/>
          <w:rFonts w:cs="Calibri"/>
          <w:color w:val="222F3A"/>
          <w:sz w:val="24"/>
          <w:szCs w:val="24"/>
          <w:rtl/>
        </w:rPr>
        <w:footnoteReference w:id="4"/>
      </w:r>
      <w:r w:rsidR="004D1429" w:rsidRPr="004A09A3">
        <w:rPr>
          <w:rFonts w:cs="Calibri" w:hint="cs"/>
          <w:color w:val="222F3A"/>
          <w:sz w:val="24"/>
          <w:szCs w:val="24"/>
          <w:rtl/>
        </w:rPr>
        <w:t xml:space="preserve">؛ </w:t>
      </w:r>
      <w:r w:rsidR="004D1429" w:rsidRPr="004A09A3">
        <w:rPr>
          <w:rFonts w:cs="Calibri"/>
          <w:color w:val="222F3A"/>
          <w:sz w:val="24"/>
          <w:szCs w:val="24"/>
          <w:rtl/>
        </w:rPr>
        <w:t>اعلام</w:t>
      </w:r>
      <w:r w:rsidR="004D1429" w:rsidRPr="004A09A3">
        <w:rPr>
          <w:rFonts w:cs="Calibri" w:hint="cs"/>
          <w:color w:val="222F3A"/>
          <w:sz w:val="24"/>
          <w:szCs w:val="24"/>
          <w:rtl/>
        </w:rPr>
        <w:t>ی</w:t>
      </w:r>
      <w:r w:rsidR="004D1429" w:rsidRPr="004A09A3">
        <w:rPr>
          <w:rFonts w:cs="Calibri" w:hint="eastAsia"/>
          <w:color w:val="222F3A"/>
          <w:sz w:val="24"/>
          <w:szCs w:val="24"/>
          <w:rtl/>
        </w:rPr>
        <w:t>ه</w:t>
      </w:r>
      <w:r w:rsidR="004D1429" w:rsidRPr="004A09A3">
        <w:rPr>
          <w:rFonts w:cs="Calibri"/>
          <w:color w:val="222F3A"/>
          <w:sz w:val="24"/>
          <w:szCs w:val="24"/>
          <w:rtl/>
        </w:rPr>
        <w:t xml:space="preserve"> </w:t>
      </w:r>
      <w:proofErr w:type="spellStart"/>
      <w:r w:rsidR="004D1429" w:rsidRPr="004A09A3">
        <w:rPr>
          <w:rFonts w:cs="Calibri"/>
          <w:color w:val="222F3A"/>
          <w:sz w:val="24"/>
          <w:szCs w:val="24"/>
          <w:rtl/>
        </w:rPr>
        <w:lastRenderedPageBreak/>
        <w:t>ماپوتو</w:t>
      </w:r>
      <w:proofErr w:type="spellEnd"/>
      <w:r w:rsidR="004D1429" w:rsidRPr="004A09A3">
        <w:rPr>
          <w:rFonts w:cs="Calibri"/>
          <w:color w:val="222F3A"/>
          <w:sz w:val="24"/>
          <w:szCs w:val="24"/>
          <w:rtl/>
        </w:rPr>
        <w:t xml:space="preserve"> </w:t>
      </w:r>
      <w:r w:rsidR="004D1429" w:rsidRPr="004A09A3">
        <w:rPr>
          <w:rFonts w:cs="Calibri" w:hint="cs"/>
          <w:color w:val="222F3A"/>
          <w:sz w:val="24"/>
          <w:szCs w:val="24"/>
          <w:rtl/>
        </w:rPr>
        <w:t xml:space="preserve">موزامبیک در سال </w:t>
      </w:r>
      <w:r w:rsidR="004D1429" w:rsidRPr="004A09A3">
        <w:rPr>
          <w:rFonts w:ascii="Calibri" w:hAnsi="Calibri" w:cs="Calibri"/>
          <w:color w:val="222F3A"/>
          <w:sz w:val="24"/>
          <w:szCs w:val="24"/>
          <w:rtl/>
        </w:rPr>
        <w:t>٢٠٠۸</w:t>
      </w:r>
      <w:r w:rsidR="004D1429" w:rsidRPr="004A09A3">
        <w:rPr>
          <w:rFonts w:cs="Calibri" w:hint="cs"/>
          <w:color w:val="222F3A"/>
          <w:sz w:val="24"/>
          <w:szCs w:val="24"/>
          <w:rtl/>
        </w:rPr>
        <w:t xml:space="preserve"> </w:t>
      </w:r>
      <w:r w:rsidR="004D1429" w:rsidRPr="004A09A3">
        <w:rPr>
          <w:rFonts w:cs="Calibri"/>
          <w:color w:val="222F3A"/>
          <w:sz w:val="24"/>
          <w:szCs w:val="24"/>
          <w:rtl/>
        </w:rPr>
        <w:t>در مورد تقو</w:t>
      </w:r>
      <w:r w:rsidR="004D1429" w:rsidRPr="004A09A3">
        <w:rPr>
          <w:rFonts w:cs="Calibri" w:hint="cs"/>
          <w:color w:val="222F3A"/>
          <w:sz w:val="24"/>
          <w:szCs w:val="24"/>
          <w:rtl/>
        </w:rPr>
        <w:t>ی</w:t>
      </w:r>
      <w:r w:rsidR="004D1429" w:rsidRPr="004A09A3">
        <w:rPr>
          <w:rFonts w:cs="Calibri" w:hint="eastAsia"/>
          <w:color w:val="222F3A"/>
          <w:sz w:val="24"/>
          <w:szCs w:val="24"/>
          <w:rtl/>
        </w:rPr>
        <w:t>ت</w:t>
      </w:r>
      <w:r w:rsidR="004D1429" w:rsidRPr="004A09A3">
        <w:rPr>
          <w:rFonts w:cs="Calibri"/>
          <w:color w:val="222F3A"/>
          <w:sz w:val="24"/>
          <w:szCs w:val="24"/>
          <w:rtl/>
        </w:rPr>
        <w:t xml:space="preserve"> آزاد</w:t>
      </w:r>
      <w:r w:rsidR="004D1429" w:rsidRPr="004A09A3">
        <w:rPr>
          <w:rFonts w:cs="Calibri" w:hint="cs"/>
          <w:color w:val="222F3A"/>
          <w:sz w:val="24"/>
          <w:szCs w:val="24"/>
          <w:rtl/>
        </w:rPr>
        <w:t>ی</w:t>
      </w:r>
      <w:r w:rsidR="004D1429" w:rsidRPr="004A09A3">
        <w:rPr>
          <w:rFonts w:cs="Calibri"/>
          <w:color w:val="222F3A"/>
          <w:sz w:val="24"/>
          <w:szCs w:val="24"/>
          <w:rtl/>
        </w:rPr>
        <w:t xml:space="preserve"> ب</w:t>
      </w:r>
      <w:r w:rsidR="004D1429" w:rsidRPr="004A09A3">
        <w:rPr>
          <w:rFonts w:cs="Calibri" w:hint="cs"/>
          <w:color w:val="222F3A"/>
          <w:sz w:val="24"/>
          <w:szCs w:val="24"/>
          <w:rtl/>
        </w:rPr>
        <w:t>ی</w:t>
      </w:r>
      <w:r w:rsidR="004D1429" w:rsidRPr="004A09A3">
        <w:rPr>
          <w:rFonts w:cs="Calibri" w:hint="eastAsia"/>
          <w:color w:val="222F3A"/>
          <w:sz w:val="24"/>
          <w:szCs w:val="24"/>
          <w:rtl/>
        </w:rPr>
        <w:t>ان</w:t>
      </w:r>
      <w:r w:rsidR="004D1429" w:rsidRPr="004A09A3">
        <w:rPr>
          <w:rFonts w:cs="Calibri"/>
          <w:color w:val="222F3A"/>
          <w:sz w:val="24"/>
          <w:szCs w:val="24"/>
          <w:rtl/>
        </w:rPr>
        <w:t xml:space="preserve"> ، دسترس</w:t>
      </w:r>
      <w:r w:rsidR="004D1429" w:rsidRPr="004A09A3">
        <w:rPr>
          <w:rFonts w:cs="Calibri" w:hint="cs"/>
          <w:color w:val="222F3A"/>
          <w:sz w:val="24"/>
          <w:szCs w:val="24"/>
          <w:rtl/>
        </w:rPr>
        <w:t>ی</w:t>
      </w:r>
      <w:r w:rsidR="004D1429" w:rsidRPr="004A09A3">
        <w:rPr>
          <w:rFonts w:cs="Calibri"/>
          <w:color w:val="222F3A"/>
          <w:sz w:val="24"/>
          <w:szCs w:val="24"/>
          <w:rtl/>
        </w:rPr>
        <w:t xml:space="preserve"> به اطلاعات و توانمند ساز</w:t>
      </w:r>
      <w:r w:rsidR="004D1429" w:rsidRPr="004A09A3">
        <w:rPr>
          <w:rFonts w:cs="Calibri" w:hint="cs"/>
          <w:color w:val="222F3A"/>
          <w:sz w:val="24"/>
          <w:szCs w:val="24"/>
          <w:rtl/>
        </w:rPr>
        <w:t>ی</w:t>
      </w:r>
      <w:r w:rsidR="004D1429" w:rsidRPr="004A09A3">
        <w:rPr>
          <w:rFonts w:cs="Calibri"/>
          <w:color w:val="222F3A"/>
          <w:sz w:val="24"/>
          <w:szCs w:val="24"/>
          <w:rtl/>
        </w:rPr>
        <w:t xml:space="preserve"> مردم</w:t>
      </w:r>
      <w:r w:rsidR="004D1429" w:rsidRPr="004A09A3">
        <w:rPr>
          <w:rStyle w:val="FootnoteReference"/>
          <w:rFonts w:cs="Calibri"/>
          <w:color w:val="222F3A"/>
          <w:sz w:val="24"/>
          <w:szCs w:val="24"/>
          <w:rtl/>
        </w:rPr>
        <w:footnoteReference w:id="5"/>
      </w:r>
      <w:r w:rsidR="004D1429" w:rsidRPr="004A09A3">
        <w:rPr>
          <w:rFonts w:cs="Calibri" w:hint="cs"/>
          <w:color w:val="222F3A"/>
          <w:sz w:val="24"/>
          <w:szCs w:val="24"/>
          <w:rtl/>
        </w:rPr>
        <w:t xml:space="preserve">؛ </w:t>
      </w:r>
      <w:r w:rsidR="004D1429" w:rsidRPr="004A09A3">
        <w:rPr>
          <w:rFonts w:cs="Calibri"/>
          <w:color w:val="222F3A"/>
          <w:sz w:val="24"/>
          <w:szCs w:val="24"/>
          <w:rtl/>
        </w:rPr>
        <w:t xml:space="preserve"> و اعلام</w:t>
      </w:r>
      <w:r w:rsidR="004D1429" w:rsidRPr="004A09A3">
        <w:rPr>
          <w:rFonts w:cs="Calibri" w:hint="cs"/>
          <w:color w:val="222F3A"/>
          <w:sz w:val="24"/>
          <w:szCs w:val="24"/>
          <w:rtl/>
        </w:rPr>
        <w:t>ی</w:t>
      </w:r>
      <w:r w:rsidR="004D1429" w:rsidRPr="004A09A3">
        <w:rPr>
          <w:rFonts w:cs="Calibri" w:hint="eastAsia"/>
          <w:color w:val="222F3A"/>
          <w:sz w:val="24"/>
          <w:szCs w:val="24"/>
          <w:rtl/>
        </w:rPr>
        <w:t>ه</w:t>
      </w:r>
      <w:r w:rsidR="004D1429" w:rsidRPr="004A09A3">
        <w:rPr>
          <w:rFonts w:cs="Calibri"/>
          <w:color w:val="222F3A"/>
          <w:sz w:val="24"/>
          <w:szCs w:val="24"/>
          <w:rtl/>
        </w:rPr>
        <w:t xml:space="preserve"> </w:t>
      </w:r>
      <w:proofErr w:type="spellStart"/>
      <w:r w:rsidR="004D1429" w:rsidRPr="004A09A3">
        <w:rPr>
          <w:rFonts w:cs="Calibri"/>
          <w:color w:val="222F3A"/>
          <w:sz w:val="24"/>
          <w:szCs w:val="24"/>
          <w:rtl/>
        </w:rPr>
        <w:t>داکار</w:t>
      </w:r>
      <w:proofErr w:type="spellEnd"/>
      <w:r w:rsidR="000F4D6F" w:rsidRPr="004A09A3">
        <w:rPr>
          <w:rFonts w:cs="Calibri" w:hint="cs"/>
          <w:color w:val="222F3A"/>
          <w:sz w:val="24"/>
          <w:szCs w:val="24"/>
          <w:rtl/>
        </w:rPr>
        <w:t xml:space="preserve"> در سال </w:t>
      </w:r>
      <w:r w:rsidR="000F4D6F" w:rsidRPr="004A09A3">
        <w:rPr>
          <w:rFonts w:ascii="Calibri" w:hAnsi="Calibri" w:cs="Calibri"/>
          <w:color w:val="222F3A"/>
          <w:sz w:val="24"/>
          <w:szCs w:val="24"/>
          <w:rtl/>
        </w:rPr>
        <w:t>٢٠٠۵</w:t>
      </w:r>
      <w:r w:rsidR="000F4D6F" w:rsidRPr="004A09A3">
        <w:rPr>
          <w:rFonts w:cs="Calibri" w:hint="cs"/>
          <w:color w:val="222F3A"/>
          <w:sz w:val="24"/>
          <w:szCs w:val="24"/>
          <w:rtl/>
        </w:rPr>
        <w:t xml:space="preserve"> </w:t>
      </w:r>
      <w:r w:rsidR="004D1429" w:rsidRPr="004A09A3">
        <w:rPr>
          <w:rFonts w:cs="Calibri"/>
          <w:color w:val="222F3A"/>
          <w:sz w:val="24"/>
          <w:szCs w:val="24"/>
          <w:rtl/>
        </w:rPr>
        <w:t>در مورد رسانه ها و حکمران</w:t>
      </w:r>
      <w:r w:rsidR="004D1429" w:rsidRPr="004A09A3">
        <w:rPr>
          <w:rFonts w:cs="Calibri" w:hint="cs"/>
          <w:color w:val="222F3A"/>
          <w:sz w:val="24"/>
          <w:szCs w:val="24"/>
          <w:rtl/>
        </w:rPr>
        <w:t>ی</w:t>
      </w:r>
      <w:r w:rsidR="004D1429" w:rsidRPr="004A09A3">
        <w:rPr>
          <w:rFonts w:cs="Calibri"/>
          <w:color w:val="222F3A"/>
          <w:sz w:val="24"/>
          <w:szCs w:val="24"/>
          <w:rtl/>
        </w:rPr>
        <w:t xml:space="preserve"> خوب</w:t>
      </w:r>
      <w:r w:rsidR="000F4D6F" w:rsidRPr="004A09A3">
        <w:rPr>
          <w:rStyle w:val="FootnoteReference"/>
          <w:rFonts w:cs="Calibri"/>
          <w:color w:val="222F3A"/>
          <w:sz w:val="24"/>
          <w:szCs w:val="24"/>
          <w:rtl/>
        </w:rPr>
        <w:footnoteReference w:id="6"/>
      </w:r>
      <w:r w:rsidR="004D1429" w:rsidRPr="004A09A3">
        <w:rPr>
          <w:rFonts w:cs="Calibri"/>
          <w:color w:val="222F3A"/>
          <w:sz w:val="24"/>
          <w:szCs w:val="24"/>
          <w:rtl/>
        </w:rPr>
        <w:t xml:space="preserve"> </w:t>
      </w:r>
      <w:r w:rsidR="000F4D6F" w:rsidRPr="004A09A3">
        <w:rPr>
          <w:rFonts w:cs="Calibri" w:hint="cs"/>
          <w:color w:val="222F3A"/>
          <w:sz w:val="24"/>
          <w:szCs w:val="24"/>
          <w:rtl/>
        </w:rPr>
        <w:t xml:space="preserve"> تحت قیمومی</w:t>
      </w:r>
      <w:r w:rsidR="000F4D6F" w:rsidRPr="004A09A3">
        <w:rPr>
          <w:rFonts w:cs="Calibri" w:hint="eastAsia"/>
          <w:color w:val="222F3A"/>
          <w:sz w:val="24"/>
          <w:szCs w:val="24"/>
          <w:rtl/>
        </w:rPr>
        <w:t>ت</w:t>
      </w:r>
      <w:r w:rsidR="000F4D6F" w:rsidRPr="004A09A3">
        <w:rPr>
          <w:rFonts w:cs="Calibri" w:hint="cs"/>
          <w:color w:val="222F3A"/>
          <w:sz w:val="24"/>
          <w:szCs w:val="24"/>
          <w:rtl/>
        </w:rPr>
        <w:t xml:space="preserve"> و مدیریت یونسکو مورد تایید قرار گرفته است.</w:t>
      </w:r>
      <w:r w:rsidR="00DC1F23" w:rsidRPr="004A09A3">
        <w:rPr>
          <w:rFonts w:cs="Calibri" w:hint="cs"/>
          <w:color w:val="222F3A"/>
          <w:sz w:val="24"/>
          <w:szCs w:val="24"/>
          <w:rtl/>
        </w:rPr>
        <w:t xml:space="preserve"> سازمان علمی و فرهنگی ملل متحد، یونسکو، هم روز </w:t>
      </w:r>
      <w:r w:rsidR="00DC1F23" w:rsidRPr="004A09A3">
        <w:rPr>
          <w:rFonts w:ascii="Calibri" w:hAnsi="Calibri" w:cs="Calibri"/>
          <w:color w:val="222F3A"/>
          <w:sz w:val="24"/>
          <w:szCs w:val="24"/>
          <w:rtl/>
        </w:rPr>
        <w:t>٢۸</w:t>
      </w:r>
      <w:r w:rsidR="00DC1F23" w:rsidRPr="004A09A3">
        <w:rPr>
          <w:rFonts w:cs="Calibri" w:hint="cs"/>
          <w:color w:val="222F3A"/>
          <w:sz w:val="24"/>
          <w:szCs w:val="24"/>
          <w:rtl/>
        </w:rPr>
        <w:t xml:space="preserve"> سپتامبر را به عنوان روز بین المللی دسترسی عمومی یا جهانی به اطلاعات اعلام کرده است. </w:t>
      </w:r>
    </w:p>
    <w:p w14:paraId="7F00D5EA" w14:textId="5DAD820B" w:rsidR="00B76138" w:rsidRPr="004A09A3" w:rsidRDefault="002475BD" w:rsidP="000F4D6F">
      <w:pPr>
        <w:jc w:val="right"/>
        <w:rPr>
          <w:rFonts w:cs="Calibri"/>
          <w:sz w:val="24"/>
          <w:szCs w:val="24"/>
          <w:rtl/>
          <w:lang w:val="en-US"/>
        </w:rPr>
      </w:pPr>
      <w:r w:rsidRPr="004A09A3">
        <w:rPr>
          <w:rFonts w:cs="Calibri" w:hint="cs"/>
          <w:color w:val="222F3A"/>
          <w:sz w:val="24"/>
          <w:szCs w:val="24"/>
          <w:rtl/>
        </w:rPr>
        <w:t xml:space="preserve">این اقدامات جهانی برای دسترسی داشتن مردم به اطلاعات به عنوان حقی بشری، این واقعیت و نیز ضرورت را ایجاب می سازد که </w:t>
      </w:r>
      <w:r w:rsidRPr="004A09A3">
        <w:rPr>
          <w:rFonts w:cs="Calibri"/>
          <w:color w:val="222F3A"/>
          <w:sz w:val="24"/>
          <w:szCs w:val="24"/>
          <w:rtl/>
        </w:rPr>
        <w:t>اصحاب رسانه</w:t>
      </w:r>
      <w:r w:rsidRPr="004A09A3">
        <w:rPr>
          <w:rFonts w:cs="Calibri" w:hint="cs"/>
          <w:color w:val="222F3A"/>
          <w:sz w:val="24"/>
          <w:szCs w:val="24"/>
          <w:rtl/>
        </w:rPr>
        <w:t xml:space="preserve"> ها و فعالان جامعه مدنی</w:t>
      </w:r>
      <w:r w:rsidRPr="004A09A3">
        <w:rPr>
          <w:rFonts w:cs="Calibri"/>
          <w:color w:val="222F3A"/>
          <w:sz w:val="24"/>
          <w:szCs w:val="24"/>
          <w:rtl/>
        </w:rPr>
        <w:t xml:space="preserve"> قادر به جستجو</w:t>
      </w:r>
      <w:r w:rsidRPr="004A09A3">
        <w:rPr>
          <w:rFonts w:cs="Calibri" w:hint="cs"/>
          <w:color w:val="222F3A"/>
          <w:sz w:val="24"/>
          <w:szCs w:val="24"/>
          <w:rtl/>
        </w:rPr>
        <w:t>ی</w:t>
      </w:r>
      <w:r w:rsidRPr="004A09A3">
        <w:rPr>
          <w:rFonts w:cs="Calibri"/>
          <w:color w:val="222F3A"/>
          <w:sz w:val="24"/>
          <w:szCs w:val="24"/>
          <w:rtl/>
        </w:rPr>
        <w:t xml:space="preserve"> و در</w:t>
      </w:r>
      <w:r w:rsidRPr="004A09A3">
        <w:rPr>
          <w:rFonts w:cs="Calibri" w:hint="cs"/>
          <w:color w:val="222F3A"/>
          <w:sz w:val="24"/>
          <w:szCs w:val="24"/>
          <w:rtl/>
        </w:rPr>
        <w:t>ی</w:t>
      </w:r>
      <w:r w:rsidRPr="004A09A3">
        <w:rPr>
          <w:rFonts w:cs="Calibri" w:hint="eastAsia"/>
          <w:color w:val="222F3A"/>
          <w:sz w:val="24"/>
          <w:szCs w:val="24"/>
          <w:rtl/>
        </w:rPr>
        <w:t>افت</w:t>
      </w:r>
      <w:r w:rsidRPr="004A09A3">
        <w:rPr>
          <w:rFonts w:cs="Calibri"/>
          <w:color w:val="222F3A"/>
          <w:sz w:val="24"/>
          <w:szCs w:val="24"/>
          <w:rtl/>
        </w:rPr>
        <w:t xml:space="preserve"> اطلاعات </w:t>
      </w:r>
      <w:r w:rsidRPr="004A09A3">
        <w:rPr>
          <w:rFonts w:cs="Calibri" w:hint="cs"/>
          <w:color w:val="222F3A"/>
          <w:sz w:val="24"/>
          <w:szCs w:val="24"/>
          <w:rtl/>
        </w:rPr>
        <w:t>مورد نظر که با زندگی مردم خود ارتباط دارند، باشند</w:t>
      </w:r>
      <w:r w:rsidRPr="004A09A3">
        <w:rPr>
          <w:rFonts w:cs="Calibri"/>
          <w:color w:val="222F3A"/>
          <w:sz w:val="24"/>
          <w:szCs w:val="24"/>
          <w:rtl/>
        </w:rPr>
        <w:t xml:space="preserve">. </w:t>
      </w:r>
      <w:r w:rsidRPr="004A09A3">
        <w:rPr>
          <w:rFonts w:cs="Calibri" w:hint="cs"/>
          <w:color w:val="222F3A"/>
          <w:sz w:val="24"/>
          <w:szCs w:val="24"/>
          <w:rtl/>
        </w:rPr>
        <w:t>در عین حال بدون تحقق حقوق بشر دسترسی به اطلاعات نمی توان</w:t>
      </w:r>
      <w:r w:rsidRPr="004A09A3">
        <w:rPr>
          <w:rFonts w:cs="Calibri"/>
          <w:color w:val="222F3A"/>
          <w:sz w:val="24"/>
          <w:szCs w:val="24"/>
          <w:rtl/>
        </w:rPr>
        <w:t xml:space="preserve"> دولتها </w:t>
      </w:r>
      <w:r w:rsidRPr="004A09A3">
        <w:rPr>
          <w:rFonts w:cs="Calibri" w:hint="cs"/>
          <w:color w:val="222F3A"/>
          <w:sz w:val="24"/>
          <w:szCs w:val="24"/>
          <w:rtl/>
        </w:rPr>
        <w:t>را</w:t>
      </w:r>
      <w:r w:rsidRPr="004A09A3">
        <w:rPr>
          <w:rFonts w:cs="Calibri"/>
          <w:color w:val="222F3A"/>
          <w:sz w:val="24"/>
          <w:szCs w:val="24"/>
          <w:rtl/>
        </w:rPr>
        <w:t xml:space="preserve"> در قبال اقدامات خود پاسخگو </w:t>
      </w:r>
      <w:r w:rsidRPr="004A09A3">
        <w:rPr>
          <w:rFonts w:cs="Calibri" w:hint="cs"/>
          <w:color w:val="222F3A"/>
          <w:sz w:val="24"/>
          <w:szCs w:val="24"/>
          <w:rtl/>
        </w:rPr>
        <w:t>نگه داشت</w:t>
      </w:r>
      <w:r w:rsidRPr="004A09A3">
        <w:rPr>
          <w:rFonts w:cs="Calibri"/>
          <w:color w:val="222F3A"/>
          <w:sz w:val="24"/>
          <w:szCs w:val="24"/>
          <w:rtl/>
        </w:rPr>
        <w:t>.</w:t>
      </w:r>
      <w:r w:rsidR="000F4D6F" w:rsidRPr="004A09A3">
        <w:rPr>
          <w:rFonts w:cs="Calibri" w:hint="cs"/>
          <w:color w:val="222F3A"/>
          <w:sz w:val="24"/>
          <w:szCs w:val="24"/>
          <w:rtl/>
        </w:rPr>
        <w:t xml:space="preserve"> </w:t>
      </w:r>
      <w:r w:rsidRPr="004A09A3">
        <w:rPr>
          <w:rFonts w:cs="Calibri" w:hint="cs"/>
          <w:color w:val="222F3A"/>
          <w:sz w:val="24"/>
          <w:szCs w:val="24"/>
          <w:rtl/>
        </w:rPr>
        <w:t>بنابراین پنهان کاری نشانه روشن تمامیت</w:t>
      </w:r>
      <w:r w:rsidR="00824AA6" w:rsidRPr="004A09A3">
        <w:rPr>
          <w:rFonts w:cs="Calibri" w:hint="cs"/>
          <w:color w:val="222F3A"/>
          <w:sz w:val="24"/>
          <w:szCs w:val="24"/>
          <w:rtl/>
        </w:rPr>
        <w:t xml:space="preserve"> خواهی آنانی است که نه تنها به حقوق بشر شهروندان خود پایبند نیستند، منافع ملی کشور خود را نیز فدای سیاستهای غیر مردمی و از همه مهمتر آیینی و تجاوزگرایانه می سازند.</w:t>
      </w:r>
      <w:r w:rsidR="00D71A49" w:rsidRPr="004A09A3">
        <w:rPr>
          <w:rFonts w:cs="Calibri" w:hint="cs"/>
          <w:color w:val="222F3A"/>
          <w:sz w:val="24"/>
          <w:szCs w:val="24"/>
          <w:rtl/>
        </w:rPr>
        <w:t xml:space="preserve"> </w:t>
      </w:r>
      <w:r w:rsidR="00824AA6" w:rsidRPr="004A09A3">
        <w:rPr>
          <w:rFonts w:cs="Calibri" w:hint="cs"/>
          <w:color w:val="222F3A"/>
          <w:sz w:val="24"/>
          <w:szCs w:val="24"/>
          <w:rtl/>
        </w:rPr>
        <w:t xml:space="preserve">این امر، حساسیت ها و بدبینی های زیادی را نسبت به سند همکاری میان چین و ایران به وجود می آورد. </w:t>
      </w:r>
      <w:r w:rsidR="0015161A" w:rsidRPr="004A09A3">
        <w:rPr>
          <w:rFonts w:cs="Calibri" w:hint="cs"/>
          <w:color w:val="222F3A"/>
          <w:sz w:val="24"/>
          <w:szCs w:val="24"/>
          <w:rtl/>
        </w:rPr>
        <w:t>از آنجاییکه اقداماتی مانند سند همکاری میان ایران و چین با حیات ملی یک کشور ارتباط دارد، موضوعی عمومی است، همه آحاد ملت حق دارند که از مفاد و جزئیات آن با اطلاع باشند. همین حق غیر قابل انکار بنیادین بشر، ماهیتا</w:t>
      </w:r>
      <w:r w:rsidR="0015161A" w:rsidRPr="004A09A3">
        <w:rPr>
          <w:rFonts w:cs="Calibri" w:hint="eastAsia"/>
          <w:color w:val="222F3A"/>
          <w:sz w:val="24"/>
          <w:szCs w:val="24"/>
          <w:rtl/>
        </w:rPr>
        <w:t>ً</w:t>
      </w:r>
      <w:r w:rsidR="0015161A" w:rsidRPr="004A09A3">
        <w:rPr>
          <w:rFonts w:cs="Calibri" w:hint="cs"/>
          <w:color w:val="222F3A"/>
          <w:sz w:val="24"/>
          <w:szCs w:val="24"/>
          <w:rtl/>
        </w:rPr>
        <w:t xml:space="preserve"> اهمیت شفافیت و مسئولیت را با حقوق بشر ارتباط می دهد. </w:t>
      </w:r>
      <w:r w:rsidR="00E27876" w:rsidRPr="004A09A3">
        <w:rPr>
          <w:rFonts w:cs="Calibri" w:hint="cs"/>
          <w:color w:val="222F3A"/>
          <w:sz w:val="24"/>
          <w:szCs w:val="24"/>
          <w:rtl/>
        </w:rPr>
        <w:t xml:space="preserve">این پیوستگی با خود دو ضرورت ملی را اجتناب ناپذیر می سازد. از یک سو هرنوع معامله و یا قراردادی باید بطور واضح و عریان برای همه مردم عیان باشد. از دیگر سو، حکومت باید مسئولیت چنین شفافیتی را به عهده گیرد. </w:t>
      </w:r>
      <w:r w:rsidR="0015161A" w:rsidRPr="004A09A3">
        <w:rPr>
          <w:rFonts w:cs="Calibri" w:hint="cs"/>
          <w:color w:val="222F3A"/>
          <w:sz w:val="24"/>
          <w:szCs w:val="24"/>
          <w:rtl/>
        </w:rPr>
        <w:t xml:space="preserve"> </w:t>
      </w:r>
      <w:r w:rsidR="00E27876" w:rsidRPr="004A09A3">
        <w:rPr>
          <w:rFonts w:cs="Calibri" w:hint="cs"/>
          <w:color w:val="222F3A"/>
          <w:sz w:val="24"/>
          <w:szCs w:val="24"/>
          <w:rtl/>
        </w:rPr>
        <w:t xml:space="preserve">این دو قید ضروری </w:t>
      </w:r>
      <w:r w:rsidR="002E659F" w:rsidRPr="004A09A3">
        <w:rPr>
          <w:rFonts w:cs="Calibri" w:hint="cs"/>
          <w:color w:val="222F3A"/>
          <w:sz w:val="24"/>
          <w:szCs w:val="24"/>
          <w:rtl/>
        </w:rPr>
        <w:t xml:space="preserve">در عین حال رابطه میان حقوق بشر و دمکراسی را نیز توضیح می دهد. منظور این است که دسترسی به اطلاعات به منزله پیوند میان مردم و مشروعیت حکومت می باشد. به همین دلیل تلاش برای پنهان نگه داشتن اطلاعات مربوط به قراردادها و تعاملات، به خوبی نشانه عدم اعتماد عمومی و گسست رابطه میان حکومت و مردم می باشد.  </w:t>
      </w:r>
    </w:p>
    <w:bookmarkEnd w:id="0"/>
    <w:p w14:paraId="5E1B5E0E" w14:textId="77777777" w:rsidR="00C429B5" w:rsidRPr="004A09A3" w:rsidRDefault="00C429B5" w:rsidP="005D1E08">
      <w:pPr>
        <w:jc w:val="center"/>
        <w:rPr>
          <w:rFonts w:cs="Calibri"/>
          <w:sz w:val="24"/>
          <w:szCs w:val="24"/>
          <w:lang w:val="en-US"/>
        </w:rPr>
      </w:pPr>
    </w:p>
    <w:sectPr w:rsidR="00C429B5" w:rsidRPr="004A09A3" w:rsidSect="002D307B">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5C3A" w14:textId="77777777" w:rsidR="002338CE" w:rsidRDefault="002338CE" w:rsidP="00BD1ED8">
      <w:pPr>
        <w:spacing w:after="0" w:line="240" w:lineRule="auto"/>
      </w:pPr>
      <w:r>
        <w:separator/>
      </w:r>
    </w:p>
  </w:endnote>
  <w:endnote w:type="continuationSeparator" w:id="0">
    <w:p w14:paraId="5E971131" w14:textId="77777777" w:rsidR="002338CE" w:rsidRDefault="002338CE" w:rsidP="00BD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06A5" w14:textId="77777777" w:rsidR="002338CE" w:rsidRDefault="002338CE" w:rsidP="00BD1ED8">
      <w:pPr>
        <w:spacing w:after="0" w:line="240" w:lineRule="auto"/>
      </w:pPr>
      <w:r>
        <w:separator/>
      </w:r>
    </w:p>
  </w:footnote>
  <w:footnote w:type="continuationSeparator" w:id="0">
    <w:p w14:paraId="559A638A" w14:textId="77777777" w:rsidR="002338CE" w:rsidRDefault="002338CE" w:rsidP="00BD1ED8">
      <w:pPr>
        <w:spacing w:after="0" w:line="240" w:lineRule="auto"/>
      </w:pPr>
      <w:r>
        <w:continuationSeparator/>
      </w:r>
    </w:p>
  </w:footnote>
  <w:footnote w:id="1">
    <w:p w14:paraId="0009B684" w14:textId="77777777" w:rsidR="00BD1ED8" w:rsidRPr="00BD1ED8" w:rsidRDefault="00BD1ED8" w:rsidP="00BD1ED8">
      <w:pPr>
        <w:pStyle w:val="Heading1"/>
        <w:spacing w:before="0" w:after="610"/>
        <w:rPr>
          <w:rFonts w:asciiTheme="minorHAnsi" w:hAnsiTheme="minorHAnsi" w:cstheme="minorHAnsi"/>
          <w:color w:val="222222"/>
          <w:sz w:val="24"/>
          <w:szCs w:val="24"/>
          <w:rtl/>
        </w:rPr>
      </w:pPr>
      <w:r w:rsidRPr="00BD1ED8">
        <w:rPr>
          <w:rStyle w:val="FootnoteReference"/>
          <w:rFonts w:asciiTheme="minorHAnsi" w:hAnsiTheme="minorHAnsi" w:cstheme="minorHAnsi"/>
          <w:color w:val="auto"/>
          <w:sz w:val="24"/>
          <w:szCs w:val="24"/>
        </w:rPr>
        <w:footnoteRef/>
      </w:r>
      <w:r w:rsidRPr="00BD1ED8">
        <w:rPr>
          <w:rFonts w:asciiTheme="minorHAnsi" w:hAnsiTheme="minorHAnsi" w:cstheme="minorHAnsi"/>
          <w:color w:val="auto"/>
          <w:sz w:val="24"/>
          <w:szCs w:val="24"/>
        </w:rPr>
        <w:t xml:space="preserve"> Ryan Scoville</w:t>
      </w:r>
      <w:r w:rsidRPr="00BD1ED8">
        <w:rPr>
          <w:rFonts w:asciiTheme="minorHAnsi" w:hAnsiTheme="minorHAnsi" w:cstheme="minorHAnsi"/>
          <w:color w:val="auto"/>
          <w:sz w:val="24"/>
          <w:szCs w:val="24"/>
          <w:lang w:val="en-US"/>
        </w:rPr>
        <w:t xml:space="preserve">, </w:t>
      </w:r>
      <w:r w:rsidRPr="00BD1ED8">
        <w:rPr>
          <w:rFonts w:asciiTheme="minorHAnsi" w:hAnsiTheme="minorHAnsi" w:cstheme="minorHAnsi"/>
          <w:color w:val="auto"/>
          <w:sz w:val="24"/>
          <w:szCs w:val="24"/>
        </w:rPr>
        <w:t>New Evidence of Secret International Agreements</w:t>
      </w:r>
      <w:r w:rsidRPr="00BD1ED8">
        <w:rPr>
          <w:rFonts w:asciiTheme="minorHAnsi" w:hAnsiTheme="minorHAnsi" w:cstheme="minorHAnsi"/>
          <w:i/>
          <w:iCs/>
          <w:color w:val="auto"/>
          <w:sz w:val="24"/>
          <w:szCs w:val="24"/>
        </w:rPr>
        <w:t>, Lawfare</w:t>
      </w:r>
      <w:r>
        <w:rPr>
          <w:rFonts w:asciiTheme="minorHAnsi" w:hAnsiTheme="minorHAnsi" w:cstheme="minorHAnsi"/>
          <w:color w:val="auto"/>
          <w:sz w:val="24"/>
          <w:szCs w:val="24"/>
        </w:rPr>
        <w:t>, February 19, 2020/</w:t>
      </w:r>
      <w:r w:rsidRPr="00BD1ED8">
        <w:rPr>
          <w:rFonts w:asciiTheme="minorHAnsi" w:hAnsiTheme="minorHAnsi" w:cstheme="minorHAnsi"/>
          <w:color w:val="auto"/>
          <w:sz w:val="24"/>
          <w:szCs w:val="24"/>
        </w:rPr>
        <w:t xml:space="preserve"> </w:t>
      </w:r>
    </w:p>
  </w:footnote>
  <w:footnote w:id="2">
    <w:p w14:paraId="0FAB9CA7" w14:textId="77777777" w:rsidR="00166046" w:rsidRPr="00A32DA8" w:rsidRDefault="00166046">
      <w:pPr>
        <w:pStyle w:val="FootnoteText"/>
        <w:rPr>
          <w:rFonts w:cstheme="minorHAnsi"/>
          <w:sz w:val="24"/>
          <w:szCs w:val="24"/>
          <w:rtl/>
        </w:rPr>
      </w:pPr>
      <w:r w:rsidRPr="00A32DA8">
        <w:rPr>
          <w:rStyle w:val="FootnoteReference"/>
          <w:rFonts w:cstheme="minorHAnsi"/>
          <w:sz w:val="24"/>
          <w:szCs w:val="24"/>
        </w:rPr>
        <w:footnoteRef/>
      </w:r>
      <w:r w:rsidRPr="00A32DA8">
        <w:rPr>
          <w:rFonts w:cstheme="minorHAnsi"/>
          <w:sz w:val="24"/>
          <w:szCs w:val="24"/>
        </w:rPr>
        <w:t xml:space="preserve"> </w:t>
      </w:r>
      <w:hyperlink r:id="rId1" w:history="1">
        <w:r w:rsidRPr="00A32DA8">
          <w:rPr>
            <w:rStyle w:val="Hyperlink"/>
            <w:rFonts w:cstheme="minorHAnsi"/>
            <w:color w:val="auto"/>
            <w:sz w:val="24"/>
            <w:szCs w:val="24"/>
            <w:u w:val="none"/>
            <w:bdr w:val="none" w:sz="0" w:space="0" w:color="auto" w:frame="1"/>
            <w:shd w:val="clear" w:color="auto" w:fill="FFFFFF"/>
          </w:rPr>
          <w:t>Aegean Sea Continental Shelf</w:t>
        </w:r>
      </w:hyperlink>
      <w:r w:rsidRPr="00A32DA8">
        <w:rPr>
          <w:rFonts w:cstheme="minorHAnsi"/>
          <w:sz w:val="24"/>
          <w:szCs w:val="24"/>
          <w:shd w:val="clear" w:color="auto" w:fill="FFFFFF"/>
        </w:rPr>
        <w:t> (Greece v. Turk.), 1978 ICJ </w:t>
      </w:r>
      <w:r w:rsidRPr="00A32DA8">
        <w:rPr>
          <w:rStyle w:val="sc"/>
          <w:rFonts w:cstheme="minorHAnsi"/>
          <w:smallCaps/>
          <w:sz w:val="24"/>
          <w:szCs w:val="24"/>
          <w:bdr w:val="none" w:sz="0" w:space="0" w:color="auto" w:frame="1"/>
          <w:shd w:val="clear" w:color="auto" w:fill="FFFFFF"/>
        </w:rPr>
        <w:t>Rep. 3,</w:t>
      </w:r>
      <w:r w:rsidRPr="00A32DA8">
        <w:rPr>
          <w:rFonts w:cstheme="minorHAnsi"/>
          <w:sz w:val="24"/>
          <w:szCs w:val="24"/>
          <w:shd w:val="clear" w:color="auto" w:fill="FFFFFF"/>
        </w:rPr>
        <w:t> para. 96 (Dec. 19).</w:t>
      </w:r>
    </w:p>
  </w:footnote>
  <w:footnote w:id="3">
    <w:p w14:paraId="45A57D13" w14:textId="77777777" w:rsidR="00AC50EC" w:rsidRPr="00A32DA8" w:rsidRDefault="00AC50EC" w:rsidP="00AC50EC">
      <w:pPr>
        <w:pStyle w:val="FootnoteText"/>
        <w:rPr>
          <w:lang w:val="en-US"/>
        </w:rPr>
      </w:pPr>
      <w:r w:rsidRPr="00A32DA8">
        <w:rPr>
          <w:rStyle w:val="FootnoteReference"/>
          <w:rFonts w:cstheme="minorHAnsi"/>
          <w:sz w:val="24"/>
          <w:szCs w:val="24"/>
        </w:rPr>
        <w:footnoteRef/>
      </w:r>
      <w:r w:rsidRPr="00A32DA8">
        <w:rPr>
          <w:rFonts w:cstheme="minorHAnsi"/>
          <w:sz w:val="24"/>
          <w:szCs w:val="24"/>
        </w:rPr>
        <w:t xml:space="preserve"> https://www.icj-cij.org/en/case/87</w:t>
      </w:r>
    </w:p>
  </w:footnote>
  <w:footnote w:id="4">
    <w:p w14:paraId="1A5B449A" w14:textId="5C69F5A1" w:rsidR="004D1429" w:rsidRPr="000F4D6F" w:rsidRDefault="004D1429" w:rsidP="000F4D6F">
      <w:pPr>
        <w:pStyle w:val="Heading3"/>
        <w:spacing w:before="0" w:line="240" w:lineRule="atLeast"/>
        <w:rPr>
          <w:rFonts w:asciiTheme="minorHAnsi" w:hAnsiTheme="minorHAnsi" w:cstheme="minorHAnsi"/>
          <w:color w:val="auto"/>
          <w:rtl/>
          <w:lang w:bidi="ar-SA"/>
        </w:rPr>
      </w:pPr>
      <w:r w:rsidRPr="000F4D6F">
        <w:rPr>
          <w:rStyle w:val="FootnoteReference"/>
          <w:rFonts w:asciiTheme="minorHAnsi" w:hAnsiTheme="minorHAnsi" w:cstheme="minorHAnsi"/>
          <w:color w:val="auto"/>
        </w:rPr>
        <w:footnoteRef/>
      </w:r>
      <w:r w:rsidRPr="000F4D6F">
        <w:rPr>
          <w:rFonts w:asciiTheme="minorHAnsi" w:hAnsiTheme="minorHAnsi" w:cstheme="minorHAnsi"/>
          <w:color w:val="auto"/>
        </w:rPr>
        <w:t xml:space="preserve"> Brisbane Declaration</w:t>
      </w:r>
      <w:r w:rsidR="000F4D6F" w:rsidRPr="000F4D6F">
        <w:rPr>
          <w:rFonts w:asciiTheme="minorHAnsi" w:hAnsiTheme="minorHAnsi" w:cstheme="minorHAnsi"/>
          <w:color w:val="auto"/>
        </w:rPr>
        <w:t>, Freedom of Information: The Right to Know</w:t>
      </w:r>
    </w:p>
  </w:footnote>
  <w:footnote w:id="5">
    <w:p w14:paraId="725C9723" w14:textId="0968CF2C" w:rsidR="004D1429" w:rsidRPr="000F4D6F" w:rsidRDefault="004D1429" w:rsidP="000F4D6F">
      <w:pPr>
        <w:pStyle w:val="FootnoteText"/>
        <w:rPr>
          <w:sz w:val="24"/>
          <w:szCs w:val="24"/>
          <w:rtl/>
        </w:rPr>
      </w:pPr>
      <w:r w:rsidRPr="000F4D6F">
        <w:rPr>
          <w:rStyle w:val="FootnoteReference"/>
          <w:rFonts w:cstheme="minorHAnsi"/>
          <w:sz w:val="24"/>
          <w:szCs w:val="24"/>
        </w:rPr>
        <w:footnoteRef/>
      </w:r>
      <w:r w:rsidRPr="000F4D6F">
        <w:rPr>
          <w:rFonts w:cstheme="minorHAnsi"/>
          <w:sz w:val="24"/>
          <w:szCs w:val="24"/>
        </w:rPr>
        <w:t xml:space="preserve"> </w:t>
      </w:r>
      <w:r w:rsidRPr="000F4D6F">
        <w:rPr>
          <w:rFonts w:cstheme="minorHAnsi"/>
          <w:sz w:val="24"/>
          <w:szCs w:val="24"/>
          <w:shd w:val="clear" w:color="auto" w:fill="FFFFFF"/>
        </w:rPr>
        <w:t>Maputo, Mozambique</w:t>
      </w:r>
      <w:r w:rsidR="000F4D6F" w:rsidRPr="000F4D6F">
        <w:rPr>
          <w:rFonts w:cstheme="minorHAnsi"/>
          <w:sz w:val="24"/>
          <w:szCs w:val="24"/>
          <w:shd w:val="clear" w:color="auto" w:fill="FFFFFF"/>
        </w:rPr>
        <w:t>, Fostering Freedom of Expression: Access to Information, and Empowerment of People.</w:t>
      </w:r>
    </w:p>
  </w:footnote>
  <w:footnote w:id="6">
    <w:p w14:paraId="1D6B5BDF" w14:textId="607BE931" w:rsidR="000F4D6F" w:rsidRPr="000F4D6F" w:rsidRDefault="000F4D6F">
      <w:pPr>
        <w:pStyle w:val="FootnoteText"/>
        <w:rPr>
          <w:lang w:val="en-US"/>
        </w:rPr>
      </w:pPr>
      <w:r w:rsidRPr="000F4D6F">
        <w:rPr>
          <w:rStyle w:val="FootnoteReference"/>
          <w:sz w:val="24"/>
          <w:szCs w:val="24"/>
        </w:rPr>
        <w:footnoteRef/>
      </w:r>
      <w:r w:rsidRPr="000F4D6F">
        <w:rPr>
          <w:sz w:val="24"/>
          <w:szCs w:val="24"/>
        </w:rPr>
        <w:t xml:space="preserve"> </w:t>
      </w:r>
      <w:r w:rsidRPr="000F4D6F">
        <w:rPr>
          <w:sz w:val="24"/>
          <w:szCs w:val="24"/>
          <w:lang w:val="en-US"/>
        </w:rPr>
        <w:t>Dakar Declaration: Media an</w:t>
      </w:r>
      <w:r>
        <w:rPr>
          <w:sz w:val="24"/>
          <w:szCs w:val="24"/>
          <w:lang w:val="en-US"/>
        </w:rPr>
        <w:t>d</w:t>
      </w:r>
      <w:r w:rsidRPr="000F4D6F">
        <w:rPr>
          <w:sz w:val="24"/>
          <w:szCs w:val="24"/>
          <w:lang w:val="en-US"/>
        </w:rPr>
        <w:t xml:space="preserve"> Good Governance</w:t>
      </w:r>
      <w:r>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BB2"/>
    <w:rsid w:val="00036230"/>
    <w:rsid w:val="000F03C4"/>
    <w:rsid w:val="000F3C1E"/>
    <w:rsid w:val="000F4D6F"/>
    <w:rsid w:val="00104B2A"/>
    <w:rsid w:val="00104D54"/>
    <w:rsid w:val="00141BB2"/>
    <w:rsid w:val="0015149B"/>
    <w:rsid w:val="0015161A"/>
    <w:rsid w:val="00166046"/>
    <w:rsid w:val="001815B6"/>
    <w:rsid w:val="001A6ED2"/>
    <w:rsid w:val="001C1461"/>
    <w:rsid w:val="001D051C"/>
    <w:rsid w:val="001D306B"/>
    <w:rsid w:val="002338CE"/>
    <w:rsid w:val="002475BD"/>
    <w:rsid w:val="0025584B"/>
    <w:rsid w:val="00265C77"/>
    <w:rsid w:val="002B4DDA"/>
    <w:rsid w:val="002D307B"/>
    <w:rsid w:val="002D5FB9"/>
    <w:rsid w:val="002E659F"/>
    <w:rsid w:val="002F37B8"/>
    <w:rsid w:val="00343036"/>
    <w:rsid w:val="00377110"/>
    <w:rsid w:val="003B390B"/>
    <w:rsid w:val="003B5AA9"/>
    <w:rsid w:val="0041741E"/>
    <w:rsid w:val="00426572"/>
    <w:rsid w:val="004A09A3"/>
    <w:rsid w:val="004D1429"/>
    <w:rsid w:val="00502F64"/>
    <w:rsid w:val="00525053"/>
    <w:rsid w:val="005322C4"/>
    <w:rsid w:val="00580AC7"/>
    <w:rsid w:val="00592A06"/>
    <w:rsid w:val="005A30C6"/>
    <w:rsid w:val="005D1E08"/>
    <w:rsid w:val="005D403D"/>
    <w:rsid w:val="005D42C4"/>
    <w:rsid w:val="005F5714"/>
    <w:rsid w:val="00613CFF"/>
    <w:rsid w:val="00627C8B"/>
    <w:rsid w:val="00630D3D"/>
    <w:rsid w:val="00631F76"/>
    <w:rsid w:val="00665C68"/>
    <w:rsid w:val="00687EE1"/>
    <w:rsid w:val="006B1718"/>
    <w:rsid w:val="00715B87"/>
    <w:rsid w:val="00726C1D"/>
    <w:rsid w:val="007B22BB"/>
    <w:rsid w:val="007B5B18"/>
    <w:rsid w:val="007B6188"/>
    <w:rsid w:val="007D4298"/>
    <w:rsid w:val="007D5EF8"/>
    <w:rsid w:val="007E60BC"/>
    <w:rsid w:val="00824AA6"/>
    <w:rsid w:val="008639E9"/>
    <w:rsid w:val="008B3896"/>
    <w:rsid w:val="008B71F2"/>
    <w:rsid w:val="008E363D"/>
    <w:rsid w:val="009415DC"/>
    <w:rsid w:val="0096763A"/>
    <w:rsid w:val="009725EE"/>
    <w:rsid w:val="0098413A"/>
    <w:rsid w:val="009D145E"/>
    <w:rsid w:val="009E1BCC"/>
    <w:rsid w:val="00A107A9"/>
    <w:rsid w:val="00A22147"/>
    <w:rsid w:val="00A32DA8"/>
    <w:rsid w:val="00A6299A"/>
    <w:rsid w:val="00A74880"/>
    <w:rsid w:val="00AC50EC"/>
    <w:rsid w:val="00AE09D5"/>
    <w:rsid w:val="00AF3280"/>
    <w:rsid w:val="00B113C5"/>
    <w:rsid w:val="00B12D4B"/>
    <w:rsid w:val="00B47556"/>
    <w:rsid w:val="00B61C0B"/>
    <w:rsid w:val="00B76138"/>
    <w:rsid w:val="00B8035B"/>
    <w:rsid w:val="00BA505A"/>
    <w:rsid w:val="00BA5402"/>
    <w:rsid w:val="00BD1ED8"/>
    <w:rsid w:val="00C366FD"/>
    <w:rsid w:val="00C429B5"/>
    <w:rsid w:val="00C61BD7"/>
    <w:rsid w:val="00C84829"/>
    <w:rsid w:val="00CA4355"/>
    <w:rsid w:val="00CD06DC"/>
    <w:rsid w:val="00D17302"/>
    <w:rsid w:val="00D4465F"/>
    <w:rsid w:val="00D71A49"/>
    <w:rsid w:val="00DC1F23"/>
    <w:rsid w:val="00E008E2"/>
    <w:rsid w:val="00E27876"/>
    <w:rsid w:val="00E62049"/>
    <w:rsid w:val="00E8250C"/>
    <w:rsid w:val="00EA4E83"/>
    <w:rsid w:val="00EB3F88"/>
    <w:rsid w:val="00EB6272"/>
    <w:rsid w:val="00EC1E9E"/>
    <w:rsid w:val="00ED522A"/>
    <w:rsid w:val="00F100EA"/>
    <w:rsid w:val="00F24A28"/>
    <w:rsid w:val="00F24A7D"/>
    <w:rsid w:val="00F54616"/>
    <w:rsid w:val="00F9369C"/>
    <w:rsid w:val="00FB26EF"/>
    <w:rsid w:val="00FB5EF5"/>
    <w:rsid w:val="00FC2865"/>
    <w:rsid w:val="00FD4FA4"/>
    <w:rsid w:val="00FF71A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2AFA"/>
  <w15:chartTrackingRefBased/>
  <w15:docId w15:val="{5B1BA243-CBBF-48F3-AA3A-C2E4BDAE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2C4"/>
    <w:rPr>
      <w:lang w:bidi="fa-IR"/>
    </w:rPr>
  </w:style>
  <w:style w:type="paragraph" w:styleId="Heading1">
    <w:name w:val="heading 1"/>
    <w:basedOn w:val="Normal"/>
    <w:next w:val="Normal"/>
    <w:link w:val="Heading1Char"/>
    <w:uiPriority w:val="9"/>
    <w:qFormat/>
    <w:rsid w:val="00BD1E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D42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D14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42C4"/>
    <w:rPr>
      <w:rFonts w:ascii="Times New Roman" w:eastAsia="Times New Roman" w:hAnsi="Times New Roman" w:cs="Times New Roman"/>
      <w:b/>
      <w:bCs/>
      <w:sz w:val="36"/>
      <w:szCs w:val="36"/>
    </w:rPr>
  </w:style>
  <w:style w:type="paragraph" w:styleId="ListParagraph">
    <w:name w:val="List Paragraph"/>
    <w:basedOn w:val="Normal"/>
    <w:uiPriority w:val="34"/>
    <w:qFormat/>
    <w:rsid w:val="005D42C4"/>
    <w:pPr>
      <w:ind w:left="720"/>
      <w:contextualSpacing/>
    </w:pPr>
  </w:style>
  <w:style w:type="paragraph" w:styleId="FootnoteText">
    <w:name w:val="footnote text"/>
    <w:basedOn w:val="Normal"/>
    <w:link w:val="FootnoteTextChar"/>
    <w:uiPriority w:val="99"/>
    <w:semiHidden/>
    <w:unhideWhenUsed/>
    <w:rsid w:val="00BD1E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1ED8"/>
    <w:rPr>
      <w:sz w:val="20"/>
      <w:szCs w:val="20"/>
    </w:rPr>
  </w:style>
  <w:style w:type="character" w:styleId="FootnoteReference">
    <w:name w:val="footnote reference"/>
    <w:basedOn w:val="DefaultParagraphFont"/>
    <w:uiPriority w:val="99"/>
    <w:semiHidden/>
    <w:unhideWhenUsed/>
    <w:rsid w:val="00BD1ED8"/>
    <w:rPr>
      <w:vertAlign w:val="superscript"/>
    </w:rPr>
  </w:style>
  <w:style w:type="character" w:customStyle="1" w:styleId="Heading1Char">
    <w:name w:val="Heading 1 Char"/>
    <w:basedOn w:val="DefaultParagraphFont"/>
    <w:link w:val="Heading1"/>
    <w:uiPriority w:val="9"/>
    <w:rsid w:val="00BD1ED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166046"/>
    <w:rPr>
      <w:color w:val="0000FF"/>
      <w:u w:val="single"/>
    </w:rPr>
  </w:style>
  <w:style w:type="character" w:customStyle="1" w:styleId="sc">
    <w:name w:val="sc"/>
    <w:basedOn w:val="DefaultParagraphFont"/>
    <w:rsid w:val="00166046"/>
  </w:style>
  <w:style w:type="character" w:customStyle="1" w:styleId="Heading3Char">
    <w:name w:val="Heading 3 Char"/>
    <w:basedOn w:val="DefaultParagraphFont"/>
    <w:link w:val="Heading3"/>
    <w:uiPriority w:val="9"/>
    <w:rsid w:val="004D1429"/>
    <w:rPr>
      <w:rFonts w:asciiTheme="majorHAnsi" w:eastAsiaTheme="majorEastAsia" w:hAnsiTheme="majorHAnsi" w:cstheme="majorBidi"/>
      <w:color w:val="243F60" w:themeColor="accent1" w:themeShade="7F"/>
      <w:sz w:val="24"/>
      <w:szCs w:val="24"/>
      <w:lang w:bidi="fa-IR"/>
    </w:rPr>
  </w:style>
  <w:style w:type="paragraph" w:styleId="NoSpacing">
    <w:name w:val="No Spacing"/>
    <w:link w:val="NoSpacingChar"/>
    <w:uiPriority w:val="1"/>
    <w:qFormat/>
    <w:rsid w:val="002D307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D307B"/>
    <w:rPr>
      <w:rFonts w:eastAsiaTheme="minorEastAsia"/>
      <w:lang w:val="en-US"/>
    </w:rPr>
  </w:style>
  <w:style w:type="paragraph" w:styleId="NormalWeb">
    <w:name w:val="Normal (Web)"/>
    <w:basedOn w:val="Normal"/>
    <w:uiPriority w:val="99"/>
    <w:semiHidden/>
    <w:unhideWhenUsed/>
    <w:rsid w:val="008B71F2"/>
    <w:pPr>
      <w:spacing w:before="100" w:beforeAutospacing="1" w:after="100" w:afterAutospacing="1" w:line="240" w:lineRule="auto"/>
    </w:pPr>
    <w:rPr>
      <w:rFonts w:ascii="Times New Roman" w:eastAsia="Times New Roman" w:hAnsi="Times New Roman" w:cs="Times New Roman"/>
      <w:sz w:val="24"/>
      <w:szCs w:val="24"/>
      <w:lang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92337">
      <w:bodyDiv w:val="1"/>
      <w:marLeft w:val="0"/>
      <w:marRight w:val="0"/>
      <w:marTop w:val="0"/>
      <w:marBottom w:val="0"/>
      <w:divBdr>
        <w:top w:val="none" w:sz="0" w:space="0" w:color="auto"/>
        <w:left w:val="none" w:sz="0" w:space="0" w:color="auto"/>
        <w:bottom w:val="none" w:sz="0" w:space="0" w:color="auto"/>
        <w:right w:val="none" w:sz="0" w:space="0" w:color="auto"/>
      </w:divBdr>
    </w:div>
    <w:div w:id="495196119">
      <w:bodyDiv w:val="1"/>
      <w:marLeft w:val="0"/>
      <w:marRight w:val="0"/>
      <w:marTop w:val="0"/>
      <w:marBottom w:val="0"/>
      <w:divBdr>
        <w:top w:val="none" w:sz="0" w:space="0" w:color="auto"/>
        <w:left w:val="none" w:sz="0" w:space="0" w:color="auto"/>
        <w:bottom w:val="none" w:sz="0" w:space="0" w:color="auto"/>
        <w:right w:val="none" w:sz="0" w:space="0" w:color="auto"/>
      </w:divBdr>
    </w:div>
    <w:div w:id="6285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j-cij.org/files/case-related/62/062-19781219-JUD-01-0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هدف از تحریر و انتشار آن مقاله این بود که توضیح دهیم حتی بدون دسترسی به سند همکاری، از نقطه نظر فرآیندی که طی آن سند همکاری شکل گرفته است، می توان عدم وجاهت قانونی آن سند را به نمایش گذاشت.</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59FC97-9111-4593-9083-2B306A01B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3337</TotalTime>
  <Pages>6</Pages>
  <Words>3064</Words>
  <Characters>12290</Characters>
  <Application>Microsoft Office Word</Application>
  <DocSecurity>0</DocSecurity>
  <Lines>155</Lines>
  <Paragraphs>17</Paragraphs>
  <ScaleCrop>false</ScaleCrop>
  <HeadingPairs>
    <vt:vector size="2" baseType="variant">
      <vt:variant>
        <vt:lpstr>Title</vt:lpstr>
      </vt:variant>
      <vt:variant>
        <vt:i4>1</vt:i4>
      </vt:variant>
    </vt:vector>
  </HeadingPairs>
  <TitlesOfParts>
    <vt:vector size="1" baseType="lpstr">
      <vt:lpstr>حقوق بشر شفافیت و معاهدات پنهان بین المللی</vt:lpstr>
    </vt:vector>
  </TitlesOfParts>
  <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حقوق بشر شفافیت و معاهدات پنهان بین المللی</dc:title>
  <dc:subject>به بهانه امضای سند همکاری میان چین و جمهوری اسلامی</dc:subject>
  <dc:creator>دکتر محمود مسائلی</dc:creator>
  <cp:keywords/>
  <dc:description/>
  <cp:lastModifiedBy>Mahmoud Masaeli</cp:lastModifiedBy>
  <cp:revision>62</cp:revision>
  <cp:lastPrinted>2021-05-14T19:52:00Z</cp:lastPrinted>
  <dcterms:created xsi:type="dcterms:W3CDTF">2021-04-17T18:59:00Z</dcterms:created>
  <dcterms:modified xsi:type="dcterms:W3CDTF">2023-06-06T11:12:00Z</dcterms:modified>
</cp:coreProperties>
</file>