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rPr>
        <w:id w:val="-1730142630"/>
        <w:docPartObj>
          <w:docPartGallery w:val="Cover Pages"/>
          <w:docPartUnique/>
        </w:docPartObj>
      </w:sdtPr>
      <w:sdtEndPr>
        <w:rPr>
          <w:sz w:val="24"/>
          <w:szCs w:val="24"/>
        </w:rPr>
      </w:sdtEndPr>
      <w:sdtContent>
        <w:p w14:paraId="0123DA8E" w14:textId="4C65C909" w:rsidR="00A071F1" w:rsidRPr="00A331AE" w:rsidRDefault="002271FA">
          <w:pPr>
            <w:rPr>
              <w:rFonts w:ascii="Calibri" w:hAnsi="Calibri" w:cs="Calibri"/>
            </w:rPr>
          </w:pPr>
          <w:r w:rsidRPr="00A331AE">
            <w:rPr>
              <w:rFonts w:ascii="Calibri" w:hAnsi="Calibri" w:cs="Calibri"/>
              <w:noProof/>
            </w:rPr>
            <w:pict w14:anchorId="7E388B0C">
              <v:rect id="Rectangle 466" o:spid="_x0000_s1030"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245FF556" w14:textId="77777777" w:rsidR="00A071F1" w:rsidRDefault="00A071F1"/>
                  </w:txbxContent>
                </v:textbox>
                <w10:wrap anchorx="page" anchory="page"/>
              </v:rect>
            </w:pict>
          </w:r>
          <w:r w:rsidRPr="00A331AE">
            <w:rPr>
              <w:rFonts w:ascii="Calibri" w:hAnsi="Calibri" w:cs="Calibri"/>
              <w:noProof/>
            </w:rPr>
            <w:pict w14:anchorId="30FD5436">
              <v:rect id="Rectangle 467"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76B028CF" w14:textId="62433CCD" w:rsidR="00A071F1" w:rsidRPr="00A071F1" w:rsidRDefault="002271FA">
                      <w:pPr>
                        <w:spacing w:before="240"/>
                        <w:jc w:val="center"/>
                        <w:rPr>
                          <w:color w:val="FFFFFF" w:themeColor="background1"/>
                        </w:rPr>
                      </w:pPr>
                      <w:sdt>
                        <w:sdtPr>
                          <w:rPr>
                            <w:rFonts w:ascii="Tahoma" w:hAnsi="Tahoma" w:cs="Tahoma"/>
                            <w:color w:val="FFFFFF" w:themeColor="background1"/>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A071F1" w:rsidRPr="00A071F1">
                            <w:rPr>
                              <w:rFonts w:ascii="Tahoma" w:hAnsi="Tahoma" w:cs="Tahoma"/>
                              <w:color w:val="FFFFFF" w:themeColor="background1"/>
                              <w:sz w:val="24"/>
                              <w:szCs w:val="24"/>
                              <w:rtl/>
                            </w:rPr>
                            <w:t xml:space="preserve">با </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ادآور</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حکا</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ت</w:t>
                          </w:r>
                          <w:r w:rsidR="00A071F1" w:rsidRPr="00A071F1">
                            <w:rPr>
                              <w:rFonts w:ascii="Tahoma" w:hAnsi="Tahoma" w:cs="Tahoma"/>
                              <w:color w:val="FFFFFF" w:themeColor="background1"/>
                              <w:sz w:val="24"/>
                              <w:szCs w:val="24"/>
                              <w:rtl/>
                            </w:rPr>
                            <w:t xml:space="preserve"> همه آنها</w:t>
                          </w:r>
                          <w:r w:rsidR="00A071F1" w:rsidRPr="00A071F1">
                            <w:rPr>
                              <w:rFonts w:ascii="Tahoma" w:hAnsi="Tahoma" w:cs="Tahoma" w:hint="cs"/>
                              <w:color w:val="FFFFFF" w:themeColor="background1"/>
                              <w:sz w:val="24"/>
                              <w:szCs w:val="24"/>
                              <w:rtl/>
                            </w:rPr>
                            <w:t>یی</w:t>
                          </w:r>
                          <w:r w:rsidR="00A071F1" w:rsidRPr="00A071F1">
                            <w:rPr>
                              <w:rFonts w:ascii="Tahoma" w:hAnsi="Tahoma" w:cs="Tahoma"/>
                              <w:color w:val="FFFFFF" w:themeColor="background1"/>
                              <w:sz w:val="24"/>
                              <w:szCs w:val="24"/>
                              <w:rtl/>
                            </w:rPr>
                            <w:t xml:space="preserve"> که هست</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و ح</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ات</w:t>
                          </w:r>
                          <w:r w:rsidR="00A071F1" w:rsidRPr="00A071F1">
                            <w:rPr>
                              <w:rFonts w:ascii="Tahoma" w:hAnsi="Tahoma" w:cs="Tahoma"/>
                              <w:color w:val="FFFFFF" w:themeColor="background1"/>
                              <w:sz w:val="24"/>
                              <w:szCs w:val="24"/>
                              <w:rtl/>
                            </w:rPr>
                            <w:t xml:space="preserve"> خو</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ش</w:t>
                          </w:r>
                          <w:r w:rsidR="00A071F1" w:rsidRPr="00A071F1">
                            <w:rPr>
                              <w:rFonts w:ascii="Tahoma" w:hAnsi="Tahoma" w:cs="Tahoma"/>
                              <w:color w:val="FFFFFF" w:themeColor="background1"/>
                              <w:sz w:val="24"/>
                              <w:szCs w:val="24"/>
                              <w:rtl/>
                            </w:rPr>
                            <w:t xml:space="preserve"> را در اثر فر</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بکار</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و ح</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له</w:t>
                          </w:r>
                          <w:r w:rsidR="00A071F1" w:rsidRPr="00A071F1">
                            <w:rPr>
                              <w:rFonts w:ascii="Tahoma" w:hAnsi="Tahoma" w:cs="Tahoma"/>
                              <w:color w:val="FFFFFF" w:themeColor="background1"/>
                              <w:sz w:val="24"/>
                              <w:szCs w:val="24"/>
                              <w:rtl/>
                            </w:rPr>
                            <w:t xml:space="preserve"> گر</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صاحبان قدرت نامشروع از دست داده و هر روز ب</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شتر</w:t>
                          </w:r>
                          <w:r w:rsidR="00A071F1" w:rsidRPr="00A071F1">
                            <w:rPr>
                              <w:rFonts w:ascii="Tahoma" w:hAnsi="Tahoma" w:cs="Tahoma"/>
                              <w:color w:val="FFFFFF" w:themeColor="background1"/>
                              <w:sz w:val="24"/>
                              <w:szCs w:val="24"/>
                              <w:rtl/>
                            </w:rPr>
                            <w:t xml:space="preserve">  به سو</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نابود</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کش</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ده</w:t>
                          </w:r>
                          <w:r w:rsidR="00A071F1" w:rsidRPr="00A071F1">
                            <w:rPr>
                              <w:rFonts w:ascii="Tahoma" w:hAnsi="Tahoma" w:cs="Tahoma"/>
                              <w:color w:val="FFFFFF" w:themeColor="background1"/>
                              <w:sz w:val="24"/>
                              <w:szCs w:val="24"/>
                              <w:rtl/>
                            </w:rPr>
                            <w:t xml:space="preserve"> م</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شوند.  به احترام مردمان</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که با ب</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دار</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در مقابل فر</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بکار</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م</w:t>
                          </w:r>
                          <w:r w:rsidR="00A071F1" w:rsidRPr="00A071F1">
                            <w:rPr>
                              <w:rFonts w:ascii="Tahoma" w:hAnsi="Tahoma" w:cs="Tahoma" w:hint="cs"/>
                              <w:color w:val="FFFFFF" w:themeColor="background1"/>
                              <w:sz w:val="24"/>
                              <w:szCs w:val="24"/>
                              <w:rtl/>
                            </w:rPr>
                            <w:t>ی</w:t>
                          </w:r>
                          <w:r w:rsidR="00A071F1" w:rsidRPr="00A071F1">
                            <w:rPr>
                              <w:rFonts w:ascii="Tahoma" w:hAnsi="Tahoma" w:cs="Tahoma"/>
                              <w:color w:val="FFFFFF" w:themeColor="background1"/>
                              <w:sz w:val="24"/>
                              <w:szCs w:val="24"/>
                              <w:rtl/>
                            </w:rPr>
                            <w:t xml:space="preserve"> ا</w:t>
                          </w:r>
                          <w:r w:rsidR="00A071F1" w:rsidRPr="00A071F1">
                            <w:rPr>
                              <w:rFonts w:ascii="Tahoma" w:hAnsi="Tahoma" w:cs="Tahoma" w:hint="cs"/>
                              <w:color w:val="FFFFFF" w:themeColor="background1"/>
                              <w:sz w:val="24"/>
                              <w:szCs w:val="24"/>
                              <w:rtl/>
                            </w:rPr>
                            <w:t>ی</w:t>
                          </w:r>
                          <w:r w:rsidR="00A071F1" w:rsidRPr="00A071F1">
                            <w:rPr>
                              <w:rFonts w:ascii="Tahoma" w:hAnsi="Tahoma" w:cs="Tahoma" w:hint="eastAsia"/>
                              <w:color w:val="FFFFFF" w:themeColor="background1"/>
                              <w:sz w:val="24"/>
                              <w:szCs w:val="24"/>
                              <w:rtl/>
                            </w:rPr>
                            <w:t>ستند</w:t>
                          </w:r>
                          <w:r w:rsidR="00A071F1" w:rsidRPr="00A071F1">
                            <w:rPr>
                              <w:rFonts w:ascii="Tahoma" w:hAnsi="Tahoma" w:cs="Tahoma"/>
                              <w:color w:val="FFFFFF" w:themeColor="background1"/>
                              <w:sz w:val="24"/>
                              <w:szCs w:val="24"/>
                            </w:rPr>
                            <w:t>.</w:t>
                          </w:r>
                        </w:sdtContent>
                      </w:sdt>
                    </w:p>
                  </w:txbxContent>
                </v:textbox>
                <w10:wrap anchorx="page" anchory="page"/>
              </v:rect>
            </w:pict>
          </w:r>
          <w:r w:rsidRPr="00A331AE">
            <w:rPr>
              <w:rFonts w:ascii="Calibri" w:hAnsi="Calibri" w:cs="Calibri"/>
              <w:noProof/>
            </w:rPr>
            <w:pict w14:anchorId="44FEFF08">
              <v:rect id="Rectangle 468" o:spid="_x0000_s102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w:r>
          <w:r w:rsidRPr="00A331AE">
            <w:rPr>
              <w:rFonts w:ascii="Calibri" w:hAnsi="Calibri" w:cs="Calibri"/>
              <w:noProof/>
            </w:rPr>
            <w:pict w14:anchorId="5CAE89B1">
              <v:rect id="Rectangle 469" o:spid="_x0000_s1027"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w:r>
          <w:r w:rsidRPr="00A331AE">
            <w:rPr>
              <w:rFonts w:ascii="Calibri" w:hAnsi="Calibri" w:cs="Calibri"/>
              <w:noProof/>
            </w:rPr>
            <w:pict w14:anchorId="26679934">
              <v:shapetype id="_x0000_t202" coordsize="21600,21600" o:spt="202" path="m,l,21600r21600,l21600,xe">
                <v:stroke joinstyle="miter"/>
                <v:path gradientshapeok="t" o:connecttype="rect"/>
              </v:shapetype>
              <v:shape id="Text Box 470" o:spid="_x0000_s1026"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ahoma" w:hAnsi="Tahoma" w:cs="Tahoma"/>
                          <w:b/>
                          <w:bCs/>
                          <w:sz w:val="36"/>
                          <w:szCs w:val="3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61777F8" w14:textId="4DEE73B2" w:rsidR="00A071F1" w:rsidRPr="00A071F1" w:rsidRDefault="00A071F1" w:rsidP="00A071F1">
                          <w:pPr>
                            <w:spacing w:line="240" w:lineRule="auto"/>
                            <w:jc w:val="center"/>
                            <w:rPr>
                              <w:rFonts w:asciiTheme="majorHAnsi" w:eastAsiaTheme="majorEastAsia" w:hAnsiTheme="majorHAnsi" w:cstheme="majorBidi"/>
                              <w:noProof/>
                              <w:color w:val="4472C4" w:themeColor="accent1"/>
                              <w:sz w:val="36"/>
                              <w:szCs w:val="36"/>
                            </w:rPr>
                          </w:pPr>
                          <w:r w:rsidRPr="00A071F1">
                            <w:rPr>
                              <w:rFonts w:ascii="Tahoma" w:hAnsi="Tahoma" w:cs="Tahoma"/>
                              <w:b/>
                              <w:bCs/>
                              <w:sz w:val="36"/>
                              <w:szCs w:val="36"/>
                              <w:rtl/>
                            </w:rPr>
                            <w:t>درباب نکوهش فر</w:t>
                          </w:r>
                          <w:r w:rsidRPr="00A071F1">
                            <w:rPr>
                              <w:rFonts w:ascii="Tahoma" w:hAnsi="Tahoma" w:cs="Tahoma" w:hint="cs"/>
                              <w:b/>
                              <w:bCs/>
                              <w:sz w:val="36"/>
                              <w:szCs w:val="36"/>
                              <w:rtl/>
                            </w:rPr>
                            <w:t>ی</w:t>
                          </w:r>
                          <w:r w:rsidRPr="00A071F1">
                            <w:rPr>
                              <w:rFonts w:ascii="Tahoma" w:hAnsi="Tahoma" w:cs="Tahoma" w:hint="eastAsia"/>
                              <w:b/>
                              <w:bCs/>
                              <w:sz w:val="36"/>
                              <w:szCs w:val="36"/>
                              <w:rtl/>
                            </w:rPr>
                            <w:t>بکار</w:t>
                          </w:r>
                          <w:r w:rsidRPr="00A071F1">
                            <w:rPr>
                              <w:rFonts w:ascii="Tahoma" w:hAnsi="Tahoma" w:cs="Tahoma" w:hint="cs"/>
                              <w:b/>
                              <w:bCs/>
                              <w:sz w:val="36"/>
                              <w:szCs w:val="36"/>
                              <w:rtl/>
                            </w:rPr>
                            <w:t>ی</w:t>
                          </w:r>
                          <w:r w:rsidRPr="00A071F1">
                            <w:rPr>
                              <w:rFonts w:ascii="Tahoma" w:hAnsi="Tahoma" w:cs="Tahoma"/>
                              <w:b/>
                              <w:bCs/>
                              <w:sz w:val="36"/>
                              <w:szCs w:val="36"/>
                              <w:rtl/>
                            </w:rPr>
                            <w:t xml:space="preserve"> در فلسفه حق</w:t>
                          </w:r>
                        </w:p>
                      </w:sdtContent>
                    </w:sdt>
                    <w:sdt>
                      <w:sdtPr>
                        <w:rPr>
                          <w:rFonts w:asciiTheme="majorHAnsi" w:eastAsiaTheme="majorEastAsia" w:hAnsiTheme="majorHAnsi" w:cstheme="majorBidi"/>
                          <w:noProof/>
                          <w:color w:val="44546A" w:themeColor="text2"/>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1D621101" w14:textId="22F1278A" w:rsidR="00A071F1" w:rsidRPr="00A071F1" w:rsidRDefault="00A071F1" w:rsidP="00A071F1">
                          <w:pPr>
                            <w:jc w:val="center"/>
                            <w:rPr>
                              <w:rFonts w:asciiTheme="majorHAnsi" w:eastAsiaTheme="majorEastAsia" w:hAnsiTheme="majorHAnsi" w:cstheme="majorBidi"/>
                              <w:noProof/>
                              <w:color w:val="44546A" w:themeColor="text2"/>
                              <w:sz w:val="36"/>
                              <w:szCs w:val="36"/>
                            </w:rPr>
                          </w:pPr>
                          <w:r w:rsidRPr="00A071F1">
                            <w:rPr>
                              <w:rFonts w:asciiTheme="majorHAnsi" w:eastAsiaTheme="majorEastAsia" w:hAnsiTheme="majorHAnsi" w:cstheme="majorBidi"/>
                              <w:noProof/>
                              <w:color w:val="44546A" w:themeColor="text2"/>
                              <w:sz w:val="36"/>
                              <w:szCs w:val="36"/>
                            </w:rPr>
                            <w:t xml:space="preserve">     </w:t>
                          </w:r>
                        </w:p>
                      </w:sdtContent>
                    </w:sdt>
                  </w:txbxContent>
                </v:textbox>
                <w10:wrap type="square" anchorx="page" anchory="page"/>
              </v:shape>
            </w:pict>
          </w:r>
        </w:p>
        <w:p w14:paraId="3D0E176C" w14:textId="77DE30D6" w:rsidR="00A071F1" w:rsidRPr="00A331AE" w:rsidRDefault="002271FA">
          <w:pPr>
            <w:rPr>
              <w:rFonts w:ascii="Calibri" w:hAnsi="Calibri" w:cs="Calibri"/>
              <w:sz w:val="24"/>
              <w:szCs w:val="24"/>
              <w:rtl/>
            </w:rPr>
          </w:pPr>
          <w:r w:rsidRPr="00A331AE">
            <w:rPr>
              <w:rFonts w:ascii="Calibri" w:hAnsi="Calibri" w:cs="Calibri"/>
              <w:noProof/>
              <w:rtl/>
            </w:rPr>
            <w:pict w14:anchorId="036C74E2">
              <v:shape id="Text Box 465" o:spid="_x0000_s1031" type="#_x0000_t202" style="position:absolute;margin-left:278.45pt;margin-top:487.9pt;width:220.1pt;height:34.8pt;z-index:251664384;visibility:visible;mso-wrap-style:square;mso-width-percent:360;mso-height-percent:0;mso-wrap-distance-left:9pt;mso-wrap-distance-top:0;mso-wrap-distance-right:9pt;mso-wrap-distance-bottom:0;mso-position-horizontal-relative:pag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43D7A041" w14:textId="21591ED3" w:rsidR="00A071F1" w:rsidRPr="00A071F1" w:rsidRDefault="00A071F1" w:rsidP="00A071F1">
                      <w:pPr>
                        <w:pStyle w:val="NoSpacing"/>
                        <w:jc w:val="center"/>
                        <w:rPr>
                          <w:noProof/>
                          <w:color w:val="44546A" w:themeColor="text2"/>
                          <w:sz w:val="48"/>
                          <w:szCs w:val="48"/>
                          <w:rtl/>
                          <w:lang w:bidi="fa-IR"/>
                        </w:rPr>
                      </w:pPr>
                      <w:r w:rsidRPr="00A071F1">
                        <w:rPr>
                          <w:rFonts w:hint="cs"/>
                          <w:noProof/>
                          <w:color w:val="44546A" w:themeColor="text2"/>
                          <w:sz w:val="48"/>
                          <w:szCs w:val="48"/>
                          <w:rtl/>
                          <w:lang w:bidi="fa-IR"/>
                        </w:rPr>
                        <w:t>دکتر محمود مسائلی</w:t>
                      </w:r>
                    </w:p>
                  </w:txbxContent>
                </v:textbox>
                <w10:wrap type="square" anchorx="page" anchory="page"/>
              </v:shape>
            </w:pict>
          </w:r>
          <w:r w:rsidR="00A071F1" w:rsidRPr="00A331AE">
            <w:rPr>
              <w:rFonts w:ascii="Calibri" w:hAnsi="Calibri" w:cs="Calibri"/>
              <w:sz w:val="24"/>
              <w:szCs w:val="24"/>
              <w:rtl/>
            </w:rPr>
            <w:br w:type="page"/>
          </w:r>
        </w:p>
      </w:sdtContent>
    </w:sdt>
    <w:p w14:paraId="26D9F6B4" w14:textId="3C08EA37" w:rsidR="00024D1F" w:rsidRPr="00A331AE" w:rsidRDefault="00CB3ABA" w:rsidP="00DD6FB3">
      <w:pPr>
        <w:jc w:val="center"/>
        <w:rPr>
          <w:rFonts w:ascii="Calibri" w:hAnsi="Calibri" w:cs="Calibri"/>
          <w:b/>
          <w:bCs/>
          <w:sz w:val="24"/>
          <w:szCs w:val="24"/>
          <w:rtl/>
        </w:rPr>
      </w:pPr>
      <w:r w:rsidRPr="00A331AE">
        <w:rPr>
          <w:rFonts w:ascii="Calibri" w:hAnsi="Calibri" w:cs="Calibri"/>
          <w:b/>
          <w:bCs/>
          <w:sz w:val="24"/>
          <w:szCs w:val="24"/>
          <w:rtl/>
        </w:rPr>
        <w:lastRenderedPageBreak/>
        <w:t>درباب ن</w:t>
      </w:r>
      <w:r w:rsidR="00DD6FB3" w:rsidRPr="00A331AE">
        <w:rPr>
          <w:rFonts w:ascii="Calibri" w:hAnsi="Calibri" w:cs="Calibri"/>
          <w:b/>
          <w:bCs/>
          <w:sz w:val="24"/>
          <w:szCs w:val="24"/>
          <w:rtl/>
        </w:rPr>
        <w:t>کوهش فریب</w:t>
      </w:r>
      <w:r w:rsidR="00CC7EC9" w:rsidRPr="00A331AE">
        <w:rPr>
          <w:rFonts w:ascii="Calibri" w:hAnsi="Calibri" w:cs="Calibri"/>
          <w:b/>
          <w:bCs/>
          <w:sz w:val="24"/>
          <w:szCs w:val="24"/>
          <w:rtl/>
        </w:rPr>
        <w:t>کاری</w:t>
      </w:r>
      <w:r w:rsidR="00DD6FB3" w:rsidRPr="00A331AE">
        <w:rPr>
          <w:rFonts w:ascii="Calibri" w:hAnsi="Calibri" w:cs="Calibri"/>
          <w:b/>
          <w:bCs/>
          <w:sz w:val="24"/>
          <w:szCs w:val="24"/>
          <w:rtl/>
        </w:rPr>
        <w:t xml:space="preserve"> در فلسفه حق</w:t>
      </w:r>
    </w:p>
    <w:p w14:paraId="27707634" w14:textId="6C12A006" w:rsidR="00DD6FB3" w:rsidRPr="00A331AE" w:rsidRDefault="00DD6FB3" w:rsidP="00DD6FB3">
      <w:pPr>
        <w:jc w:val="center"/>
        <w:rPr>
          <w:rFonts w:ascii="Calibri" w:hAnsi="Calibri" w:cs="Calibri"/>
          <w:b/>
          <w:bCs/>
          <w:sz w:val="24"/>
          <w:szCs w:val="24"/>
          <w:rtl/>
        </w:rPr>
      </w:pPr>
      <w:r w:rsidRPr="00A331AE">
        <w:rPr>
          <w:rFonts w:ascii="Calibri" w:hAnsi="Calibri" w:cs="Calibri"/>
          <w:b/>
          <w:bCs/>
          <w:sz w:val="24"/>
          <w:szCs w:val="24"/>
          <w:rtl/>
        </w:rPr>
        <w:t>دکتر محمود مسائلی</w:t>
      </w:r>
    </w:p>
    <w:p w14:paraId="209EF40E" w14:textId="6F121114" w:rsidR="00886B14" w:rsidRPr="00A331AE" w:rsidRDefault="00886B14" w:rsidP="00DD6FB3">
      <w:pPr>
        <w:jc w:val="right"/>
        <w:rPr>
          <w:rFonts w:ascii="Calibri" w:hAnsi="Calibri" w:cs="Calibri"/>
          <w:sz w:val="24"/>
          <w:szCs w:val="24"/>
          <w:rtl/>
        </w:rPr>
      </w:pPr>
      <w:r w:rsidRPr="00A331AE">
        <w:rPr>
          <w:rFonts w:ascii="Calibri" w:hAnsi="Calibri" w:cs="Calibri"/>
          <w:sz w:val="24"/>
          <w:szCs w:val="24"/>
          <w:rtl/>
        </w:rPr>
        <w:t>باز نشر از سایت آگورا، ایران آکادمیا، و با سپاس از رسانه محترم میهن</w:t>
      </w:r>
    </w:p>
    <w:p w14:paraId="2191FED1" w14:textId="21003932" w:rsidR="00DD6FB3" w:rsidRPr="00A331AE" w:rsidRDefault="00DD6FB3" w:rsidP="00DD6FB3">
      <w:pPr>
        <w:jc w:val="right"/>
        <w:rPr>
          <w:rFonts w:ascii="Calibri" w:hAnsi="Calibri" w:cs="Calibri"/>
          <w:sz w:val="24"/>
          <w:szCs w:val="24"/>
          <w:rtl/>
        </w:rPr>
      </w:pPr>
      <w:r w:rsidRPr="00A331AE">
        <w:rPr>
          <w:rFonts w:ascii="Calibri" w:hAnsi="Calibri" w:cs="Calibri"/>
          <w:sz w:val="24"/>
          <w:szCs w:val="24"/>
          <w:rtl/>
        </w:rPr>
        <w:t>ب</w:t>
      </w:r>
      <w:r w:rsidR="00907FDD" w:rsidRPr="00A331AE">
        <w:rPr>
          <w:rFonts w:ascii="Calibri" w:hAnsi="Calibri" w:cs="Calibri"/>
          <w:sz w:val="24"/>
          <w:szCs w:val="24"/>
          <w:rtl/>
        </w:rPr>
        <w:t>ا یادآوری</w:t>
      </w:r>
      <w:r w:rsidRPr="00A331AE">
        <w:rPr>
          <w:rFonts w:ascii="Calibri" w:hAnsi="Calibri" w:cs="Calibri"/>
          <w:sz w:val="24"/>
          <w:szCs w:val="24"/>
          <w:rtl/>
        </w:rPr>
        <w:t xml:space="preserve"> </w:t>
      </w:r>
      <w:r w:rsidR="007961E3" w:rsidRPr="00A331AE">
        <w:rPr>
          <w:rFonts w:ascii="Calibri" w:hAnsi="Calibri" w:cs="Calibri"/>
          <w:sz w:val="24"/>
          <w:szCs w:val="24"/>
          <w:rtl/>
        </w:rPr>
        <w:t xml:space="preserve">حکایت </w:t>
      </w:r>
      <w:r w:rsidRPr="00A331AE">
        <w:rPr>
          <w:rFonts w:ascii="Calibri" w:hAnsi="Calibri" w:cs="Calibri"/>
          <w:sz w:val="24"/>
          <w:szCs w:val="24"/>
          <w:rtl/>
        </w:rPr>
        <w:t xml:space="preserve">همه </w:t>
      </w:r>
      <w:r w:rsidR="00907FDD" w:rsidRPr="00A331AE">
        <w:rPr>
          <w:rFonts w:ascii="Calibri" w:hAnsi="Calibri" w:cs="Calibri"/>
          <w:sz w:val="24"/>
          <w:szCs w:val="24"/>
          <w:rtl/>
        </w:rPr>
        <w:t>آن</w:t>
      </w:r>
      <w:r w:rsidRPr="00A331AE">
        <w:rPr>
          <w:rFonts w:ascii="Calibri" w:hAnsi="Calibri" w:cs="Calibri"/>
          <w:sz w:val="24"/>
          <w:szCs w:val="24"/>
          <w:rtl/>
        </w:rPr>
        <w:t xml:space="preserve">هایی که </w:t>
      </w:r>
      <w:r w:rsidR="00907FDD" w:rsidRPr="00A331AE">
        <w:rPr>
          <w:rFonts w:ascii="Calibri" w:hAnsi="Calibri" w:cs="Calibri"/>
          <w:sz w:val="24"/>
          <w:szCs w:val="24"/>
          <w:rtl/>
        </w:rPr>
        <w:t xml:space="preserve">هستی و </w:t>
      </w:r>
      <w:r w:rsidRPr="00A331AE">
        <w:rPr>
          <w:rFonts w:ascii="Calibri" w:hAnsi="Calibri" w:cs="Calibri"/>
          <w:sz w:val="24"/>
          <w:szCs w:val="24"/>
          <w:rtl/>
        </w:rPr>
        <w:t xml:space="preserve">حیات خویش را در اثر فریبکاری و حیله گری صاحبان قدرت </w:t>
      </w:r>
      <w:r w:rsidR="00907FDD" w:rsidRPr="00A331AE">
        <w:rPr>
          <w:rFonts w:ascii="Calibri" w:hAnsi="Calibri" w:cs="Calibri"/>
          <w:sz w:val="24"/>
          <w:szCs w:val="24"/>
          <w:rtl/>
        </w:rPr>
        <w:t xml:space="preserve">نامشروع </w:t>
      </w:r>
      <w:r w:rsidRPr="00A331AE">
        <w:rPr>
          <w:rFonts w:ascii="Calibri" w:hAnsi="Calibri" w:cs="Calibri"/>
          <w:sz w:val="24"/>
          <w:szCs w:val="24"/>
          <w:rtl/>
        </w:rPr>
        <w:t>از دست داده و</w:t>
      </w:r>
      <w:r w:rsidR="00907FDD" w:rsidRPr="00A331AE">
        <w:rPr>
          <w:rFonts w:ascii="Calibri" w:hAnsi="Calibri" w:cs="Calibri"/>
          <w:sz w:val="24"/>
          <w:szCs w:val="24"/>
          <w:rtl/>
        </w:rPr>
        <w:t xml:space="preserve"> هر روز بیشتر </w:t>
      </w:r>
      <w:r w:rsidRPr="00A331AE">
        <w:rPr>
          <w:rFonts w:ascii="Calibri" w:hAnsi="Calibri" w:cs="Calibri"/>
          <w:sz w:val="24"/>
          <w:szCs w:val="24"/>
          <w:rtl/>
        </w:rPr>
        <w:t xml:space="preserve"> </w:t>
      </w:r>
      <w:r w:rsidR="00907FDD" w:rsidRPr="00A331AE">
        <w:rPr>
          <w:rFonts w:ascii="Calibri" w:hAnsi="Calibri" w:cs="Calibri"/>
          <w:sz w:val="24"/>
          <w:szCs w:val="24"/>
          <w:rtl/>
        </w:rPr>
        <w:t>به سوی نابودی کشیده می شوند</w:t>
      </w:r>
      <w:r w:rsidRPr="00A331AE">
        <w:rPr>
          <w:rFonts w:ascii="Calibri" w:hAnsi="Calibri" w:cs="Calibri"/>
          <w:sz w:val="24"/>
          <w:szCs w:val="24"/>
          <w:rtl/>
        </w:rPr>
        <w:t>.</w:t>
      </w:r>
      <w:r w:rsidR="00907FDD" w:rsidRPr="00A331AE">
        <w:rPr>
          <w:rFonts w:ascii="Calibri" w:hAnsi="Calibri" w:cs="Calibri"/>
          <w:sz w:val="24"/>
          <w:szCs w:val="24"/>
          <w:rtl/>
        </w:rPr>
        <w:t xml:space="preserve"> </w:t>
      </w:r>
      <w:r w:rsidRPr="00A331AE">
        <w:rPr>
          <w:rFonts w:ascii="Calibri" w:hAnsi="Calibri" w:cs="Calibri"/>
          <w:sz w:val="24"/>
          <w:szCs w:val="24"/>
          <w:rtl/>
        </w:rPr>
        <w:t xml:space="preserve"> </w:t>
      </w:r>
      <w:r w:rsidR="00907FDD" w:rsidRPr="00A331AE">
        <w:rPr>
          <w:rFonts w:ascii="Calibri" w:hAnsi="Calibri" w:cs="Calibri"/>
          <w:sz w:val="24"/>
          <w:szCs w:val="24"/>
          <w:rtl/>
        </w:rPr>
        <w:t>به احترام م</w:t>
      </w:r>
      <w:r w:rsidR="000E5CBC" w:rsidRPr="00A331AE">
        <w:rPr>
          <w:rFonts w:ascii="Calibri" w:hAnsi="Calibri" w:cs="Calibri"/>
          <w:sz w:val="24"/>
          <w:szCs w:val="24"/>
          <w:rtl/>
        </w:rPr>
        <w:t>ردمانی</w:t>
      </w:r>
      <w:r w:rsidR="00907FDD" w:rsidRPr="00A331AE">
        <w:rPr>
          <w:rFonts w:ascii="Calibri" w:hAnsi="Calibri" w:cs="Calibri"/>
          <w:sz w:val="24"/>
          <w:szCs w:val="24"/>
          <w:rtl/>
        </w:rPr>
        <w:t xml:space="preserve"> که با بیداری در مقابل فریبکاری می ایست</w:t>
      </w:r>
      <w:r w:rsidR="000E5CBC" w:rsidRPr="00A331AE">
        <w:rPr>
          <w:rFonts w:ascii="Calibri" w:hAnsi="Calibri" w:cs="Calibri"/>
          <w:sz w:val="24"/>
          <w:szCs w:val="24"/>
          <w:rtl/>
        </w:rPr>
        <w:t>ن</w:t>
      </w:r>
      <w:r w:rsidR="00907FDD" w:rsidRPr="00A331AE">
        <w:rPr>
          <w:rFonts w:ascii="Calibri" w:hAnsi="Calibri" w:cs="Calibri"/>
          <w:sz w:val="24"/>
          <w:szCs w:val="24"/>
          <w:rtl/>
        </w:rPr>
        <w:t xml:space="preserve">د. </w:t>
      </w:r>
    </w:p>
    <w:p w14:paraId="6F8070AC" w14:textId="5E3CB7FE" w:rsidR="00E30244" w:rsidRPr="00A331AE" w:rsidRDefault="00DD6FB3" w:rsidP="00E30244">
      <w:pPr>
        <w:jc w:val="right"/>
        <w:rPr>
          <w:rFonts w:ascii="Calibri" w:hAnsi="Calibri" w:cs="Calibri"/>
          <w:sz w:val="24"/>
          <w:szCs w:val="24"/>
          <w:rtl/>
          <w:lang w:val="en-US"/>
        </w:rPr>
      </w:pPr>
      <w:bookmarkStart w:id="0" w:name="_Hlk98677711"/>
      <w:r w:rsidRPr="00A331AE">
        <w:rPr>
          <w:rFonts w:ascii="Calibri" w:hAnsi="Calibri" w:cs="Calibri"/>
          <w:sz w:val="24"/>
          <w:szCs w:val="24"/>
          <w:rtl/>
        </w:rPr>
        <w:t xml:space="preserve">پرسش ها از سوی آقای سعید بهبهانی صاحب امتیاز رسانه میهن در کالیفرنیا: </w:t>
      </w:r>
      <w:r w:rsidR="00907FDD" w:rsidRPr="00A331AE">
        <w:rPr>
          <w:rFonts w:ascii="Calibri" w:hAnsi="Calibri" w:cs="Calibri"/>
          <w:sz w:val="24"/>
          <w:szCs w:val="24"/>
          <w:rtl/>
        </w:rPr>
        <w:t>دروغ چیست و چرا مذموم و ناپسند می باشد؟ آیا دروغ گویی و  و فریبکاری می توانند زیر عنوان مصلحت مذهبی</w:t>
      </w:r>
      <w:r w:rsidR="00E30244" w:rsidRPr="00A331AE">
        <w:rPr>
          <w:rFonts w:ascii="Calibri" w:hAnsi="Calibri" w:cs="Calibri"/>
          <w:sz w:val="24"/>
          <w:szCs w:val="24"/>
          <w:rtl/>
        </w:rPr>
        <w:t xml:space="preserve">، ملی، و یا فرهنگی توجیه شوند؟ آیا دروغ گفتن با قصد فریب دادن دیگران </w:t>
      </w:r>
      <w:r w:rsidR="00E30244" w:rsidRPr="00A331AE">
        <w:rPr>
          <w:rFonts w:ascii="Calibri" w:hAnsi="Calibri" w:cs="Calibri"/>
          <w:sz w:val="24"/>
          <w:szCs w:val="24"/>
          <w:rtl/>
          <w:lang w:val="en-US"/>
        </w:rPr>
        <w:t>انجام می شود، یا اینکه دروغگویی نوعی خود فریبی نیز می باشد؟ بنا بر چه دلایلی می بایست دروغگویی را نکوهش کرد؟</w:t>
      </w:r>
    </w:p>
    <w:bookmarkEnd w:id="0"/>
    <w:p w14:paraId="5A6B69AF" w14:textId="7F1E801A" w:rsidR="00E30244" w:rsidRPr="00A331AE" w:rsidRDefault="00E30244" w:rsidP="00E30244">
      <w:pPr>
        <w:jc w:val="right"/>
        <w:rPr>
          <w:rFonts w:ascii="Calibri" w:hAnsi="Calibri" w:cs="Calibri"/>
          <w:b/>
          <w:bCs/>
          <w:sz w:val="24"/>
          <w:szCs w:val="24"/>
          <w:rtl/>
          <w:lang w:val="en-US"/>
        </w:rPr>
      </w:pPr>
      <w:r w:rsidRPr="00A331AE">
        <w:rPr>
          <w:rFonts w:ascii="Calibri" w:hAnsi="Calibri" w:cs="Calibri"/>
          <w:b/>
          <w:bCs/>
          <w:sz w:val="24"/>
          <w:szCs w:val="24"/>
          <w:rtl/>
          <w:lang w:val="en-US"/>
        </w:rPr>
        <w:t>طرح موضوع</w:t>
      </w:r>
    </w:p>
    <w:p w14:paraId="502567E5" w14:textId="264E5A45" w:rsidR="00E30244" w:rsidRPr="00A331AE" w:rsidRDefault="005A7CA6" w:rsidP="00E30244">
      <w:pPr>
        <w:jc w:val="right"/>
        <w:rPr>
          <w:rFonts w:ascii="Calibri" w:hAnsi="Calibri" w:cs="Calibri"/>
          <w:color w:val="000000"/>
          <w:sz w:val="24"/>
          <w:szCs w:val="24"/>
          <w:shd w:val="clear" w:color="auto" w:fill="FFFFFF"/>
          <w:rtl/>
        </w:rPr>
      </w:pPr>
      <w:bookmarkStart w:id="1" w:name="_Hlk98677740"/>
      <w:r w:rsidRPr="00A331AE">
        <w:rPr>
          <w:rFonts w:ascii="Calibri" w:hAnsi="Calibri" w:cs="Calibri"/>
          <w:sz w:val="24"/>
          <w:szCs w:val="24"/>
          <w:rtl/>
          <w:lang w:val="en-US"/>
        </w:rPr>
        <w:t xml:space="preserve">انقلاب اسلامی با شعارهای فریبنده آغاز و تا کنون ادامه یافته است. از شعار آباد کردن ابعاد </w:t>
      </w:r>
      <w:r w:rsidR="008575C8" w:rsidRPr="00A331AE">
        <w:rPr>
          <w:rFonts w:ascii="Calibri" w:hAnsi="Calibri" w:cs="Calibri"/>
          <w:sz w:val="24"/>
          <w:szCs w:val="24"/>
          <w:rtl/>
          <w:lang w:val="en-US"/>
        </w:rPr>
        <w:t xml:space="preserve">مادی و رفاهی </w:t>
      </w:r>
      <w:r w:rsidRPr="00A331AE">
        <w:rPr>
          <w:rFonts w:ascii="Calibri" w:hAnsi="Calibri" w:cs="Calibri"/>
          <w:sz w:val="24"/>
          <w:szCs w:val="24"/>
          <w:rtl/>
          <w:lang w:val="en-US"/>
        </w:rPr>
        <w:t xml:space="preserve">زندگی مردم تا معنویت آنان، </w:t>
      </w:r>
      <w:r w:rsidR="008575C8" w:rsidRPr="00A331AE">
        <w:rPr>
          <w:rFonts w:ascii="Calibri" w:hAnsi="Calibri" w:cs="Calibri"/>
          <w:sz w:val="24"/>
          <w:szCs w:val="24"/>
          <w:rtl/>
          <w:lang w:val="en-US"/>
        </w:rPr>
        <w:t>از به رایگان در اختیار قراردادن خدمات اولیه تا شعار تحقق وعده الهی برای نجات مستضعفان، و از مبارزه با ظلم و تباهی تا  آزادی و  اولویت دادن به اراده و خواست مردم، نظام به ظاهر اسلامی ثابت کرده است که فریبکاری به اصلی اجتناب ناپذیر در سیاستگذاری های آن تبدیل شده است.  آیت اله خمینی فریب دادن مردم را امری فقهی و واجب بر شمرد زیرا می تواند نظام اسلامی را محافظت نماید حتی اگر به قیمت تعطیلی احکام اولیه دیانت اسلام تمام شود.</w:t>
      </w:r>
      <w:r w:rsidR="003D2DF0" w:rsidRPr="00A331AE">
        <w:rPr>
          <w:rFonts w:ascii="Calibri" w:hAnsi="Calibri" w:cs="Calibri"/>
          <w:sz w:val="24"/>
          <w:szCs w:val="24"/>
          <w:rtl/>
          <w:lang w:val="en-US"/>
        </w:rPr>
        <w:t xml:space="preserve"> البته ایشان می کوشید فریب دادن و دروغگویی را لازمه حفاظت از کیان اسلامی در برابر دشمنان، و در حقیقت مصلحت اسلام و مسلمین، معرفی نماید.</w:t>
      </w:r>
      <w:r w:rsidR="003D2DF0" w:rsidRPr="00A331AE">
        <w:rPr>
          <w:rStyle w:val="FootnoteReference"/>
          <w:rFonts w:ascii="Calibri" w:hAnsi="Calibri" w:cs="Calibri"/>
          <w:sz w:val="24"/>
          <w:szCs w:val="24"/>
          <w:rtl/>
          <w:lang w:val="en-US"/>
        </w:rPr>
        <w:footnoteReference w:id="1"/>
      </w:r>
      <w:r w:rsidR="003D2DF0" w:rsidRPr="00A331AE">
        <w:rPr>
          <w:rFonts w:ascii="Calibri" w:hAnsi="Calibri" w:cs="Calibri"/>
          <w:sz w:val="24"/>
          <w:szCs w:val="24"/>
          <w:rtl/>
          <w:lang w:val="en-US"/>
        </w:rPr>
        <w:t xml:space="preserve"> </w:t>
      </w:r>
      <w:r w:rsidR="00C443A5" w:rsidRPr="00A331AE">
        <w:rPr>
          <w:rFonts w:ascii="Calibri" w:hAnsi="Calibri" w:cs="Calibri"/>
          <w:sz w:val="24"/>
          <w:szCs w:val="24"/>
          <w:rtl/>
          <w:lang w:val="en-US"/>
        </w:rPr>
        <w:t xml:space="preserve">فریب دادن مردم به عنوان ابزاری برای حفظ نظام اسلامی توسط جانشین </w:t>
      </w:r>
      <w:r w:rsidR="003E12DE" w:rsidRPr="00A331AE">
        <w:rPr>
          <w:rFonts w:ascii="Calibri" w:hAnsi="Calibri" w:cs="Calibri"/>
          <w:sz w:val="24"/>
          <w:szCs w:val="24"/>
          <w:rtl/>
          <w:lang w:val="en-US"/>
        </w:rPr>
        <w:t xml:space="preserve">آیت اله </w:t>
      </w:r>
      <w:r w:rsidR="00C443A5" w:rsidRPr="00A331AE">
        <w:rPr>
          <w:rFonts w:ascii="Calibri" w:hAnsi="Calibri" w:cs="Calibri"/>
          <w:sz w:val="24"/>
          <w:szCs w:val="24"/>
          <w:rtl/>
          <w:lang w:val="en-US"/>
        </w:rPr>
        <w:t xml:space="preserve">خمینی نیز دنبال شده است. شاید مهمترین </w:t>
      </w:r>
      <w:r w:rsidR="003E12DE" w:rsidRPr="00A331AE">
        <w:rPr>
          <w:rFonts w:ascii="Calibri" w:hAnsi="Calibri" w:cs="Calibri"/>
          <w:sz w:val="24"/>
          <w:szCs w:val="24"/>
          <w:rtl/>
          <w:lang w:val="en-US"/>
        </w:rPr>
        <w:t xml:space="preserve">جلوه </w:t>
      </w:r>
      <w:r w:rsidR="00C443A5" w:rsidRPr="00A331AE">
        <w:rPr>
          <w:rFonts w:ascii="Calibri" w:hAnsi="Calibri" w:cs="Calibri"/>
          <w:sz w:val="24"/>
          <w:szCs w:val="24"/>
          <w:rtl/>
          <w:lang w:val="en-US"/>
        </w:rPr>
        <w:t xml:space="preserve">فریبکاری را بتوان در این بیان او جستجو کرد که اساس نظام اسلامی را  بر بنای دو اصل تعریف می کند:  </w:t>
      </w:r>
      <w:r w:rsidR="006A64F5" w:rsidRPr="00A331AE">
        <w:rPr>
          <w:rFonts w:ascii="Calibri" w:hAnsi="Calibri" w:cs="Calibri"/>
          <w:color w:val="000000"/>
          <w:sz w:val="24"/>
          <w:szCs w:val="24"/>
          <w:shd w:val="clear" w:color="auto" w:fill="FFFFFF"/>
          <w:rtl/>
        </w:rPr>
        <w:t>یکی</w:t>
      </w:r>
      <w:r w:rsidR="00C443A5" w:rsidRPr="00A331AE">
        <w:rPr>
          <w:rFonts w:ascii="Calibri" w:hAnsi="Calibri" w:cs="Calibri"/>
          <w:color w:val="000000"/>
          <w:sz w:val="24"/>
          <w:szCs w:val="24"/>
          <w:shd w:val="clear" w:color="auto" w:fill="FFFFFF"/>
          <w:rtl/>
        </w:rPr>
        <w:t xml:space="preserve"> جمهور مردم، یعنى آحاد مردم و جمعیت کشور. این‏ها هستند که امر اداره کشور و تشکیلات </w:t>
      </w:r>
      <w:r w:rsidR="006A64F5" w:rsidRPr="00A331AE">
        <w:rPr>
          <w:rFonts w:ascii="Calibri" w:hAnsi="Calibri" w:cs="Calibri"/>
          <w:color w:val="000000"/>
          <w:sz w:val="24"/>
          <w:szCs w:val="24"/>
          <w:shd w:val="clear" w:color="auto" w:fill="FFFFFF"/>
          <w:rtl/>
        </w:rPr>
        <w:t>دولتی</w:t>
      </w:r>
      <w:r w:rsidR="00C443A5" w:rsidRPr="00A331AE">
        <w:rPr>
          <w:rFonts w:ascii="Calibri" w:hAnsi="Calibri" w:cs="Calibri"/>
          <w:color w:val="000000"/>
          <w:sz w:val="24"/>
          <w:szCs w:val="24"/>
          <w:shd w:val="clear" w:color="auto" w:fill="FFFFFF"/>
          <w:rtl/>
        </w:rPr>
        <w:t xml:space="preserve"> و مدیریت کشور را تعیین مى‏‌کنند. و </w:t>
      </w:r>
      <w:r w:rsidR="006A64F5" w:rsidRPr="00A331AE">
        <w:rPr>
          <w:rFonts w:ascii="Calibri" w:hAnsi="Calibri" w:cs="Calibri"/>
          <w:color w:val="000000"/>
          <w:sz w:val="24"/>
          <w:szCs w:val="24"/>
          <w:shd w:val="clear" w:color="auto" w:fill="FFFFFF"/>
          <w:rtl/>
        </w:rPr>
        <w:t>دیگری</w:t>
      </w:r>
      <w:r w:rsidR="00C443A5" w:rsidRPr="00A331AE">
        <w:rPr>
          <w:rFonts w:ascii="Calibri" w:hAnsi="Calibri" w:cs="Calibri"/>
          <w:color w:val="000000"/>
          <w:sz w:val="24"/>
          <w:szCs w:val="24"/>
          <w:shd w:val="clear" w:color="auto" w:fill="FFFFFF"/>
          <w:rtl/>
        </w:rPr>
        <w:t xml:space="preserve"> </w:t>
      </w:r>
      <w:r w:rsidR="006A64F5" w:rsidRPr="00A331AE">
        <w:rPr>
          <w:rFonts w:ascii="Calibri" w:hAnsi="Calibri" w:cs="Calibri"/>
          <w:color w:val="000000"/>
          <w:sz w:val="24"/>
          <w:szCs w:val="24"/>
          <w:shd w:val="clear" w:color="auto" w:fill="FFFFFF"/>
          <w:rtl/>
        </w:rPr>
        <w:t>اسلامی</w:t>
      </w:r>
      <w:r w:rsidR="00C443A5" w:rsidRPr="00A331AE">
        <w:rPr>
          <w:rFonts w:ascii="Calibri" w:hAnsi="Calibri" w:cs="Calibri"/>
          <w:color w:val="000000"/>
          <w:sz w:val="24"/>
          <w:szCs w:val="24"/>
          <w:shd w:val="clear" w:color="auto" w:fill="FFFFFF"/>
          <w:rtl/>
        </w:rPr>
        <w:t xml:space="preserve">، یعنى این حرکت مردم، بر پایه تفکر اسلام و شریعت </w:t>
      </w:r>
      <w:r w:rsidR="006A64F5" w:rsidRPr="00A331AE">
        <w:rPr>
          <w:rFonts w:ascii="Calibri" w:hAnsi="Calibri" w:cs="Calibri"/>
          <w:color w:val="000000"/>
          <w:sz w:val="24"/>
          <w:szCs w:val="24"/>
          <w:shd w:val="clear" w:color="auto" w:fill="FFFFFF"/>
          <w:rtl/>
        </w:rPr>
        <w:t>اسلامی</w:t>
      </w:r>
      <w:r w:rsidR="00C443A5" w:rsidRPr="00A331AE">
        <w:rPr>
          <w:rFonts w:ascii="Calibri" w:hAnsi="Calibri" w:cs="Calibri"/>
          <w:color w:val="000000"/>
          <w:sz w:val="24"/>
          <w:szCs w:val="24"/>
          <w:shd w:val="clear" w:color="auto" w:fill="FFFFFF"/>
          <w:rtl/>
        </w:rPr>
        <w:t xml:space="preserve"> است.</w:t>
      </w:r>
      <w:r w:rsidR="006A64F5" w:rsidRPr="00A331AE">
        <w:rPr>
          <w:rStyle w:val="FootnoteReference"/>
          <w:rFonts w:ascii="Calibri" w:hAnsi="Calibri" w:cs="Calibri"/>
          <w:color w:val="000000"/>
          <w:sz w:val="24"/>
          <w:szCs w:val="24"/>
          <w:shd w:val="clear" w:color="auto" w:fill="FFFFFF"/>
          <w:rtl/>
        </w:rPr>
        <w:footnoteReference w:id="2"/>
      </w:r>
      <w:r w:rsidR="00C443A5" w:rsidRPr="00A331AE">
        <w:rPr>
          <w:rFonts w:ascii="Calibri" w:hAnsi="Calibri" w:cs="Calibri"/>
          <w:color w:val="000000"/>
          <w:sz w:val="24"/>
          <w:szCs w:val="24"/>
          <w:shd w:val="clear" w:color="auto" w:fill="FFFFFF"/>
          <w:rtl/>
        </w:rPr>
        <w:t xml:space="preserve"> این امر </w:t>
      </w:r>
      <w:r w:rsidR="006A64F5" w:rsidRPr="00A331AE">
        <w:rPr>
          <w:rFonts w:ascii="Calibri" w:hAnsi="Calibri" w:cs="Calibri"/>
          <w:color w:val="000000"/>
          <w:sz w:val="24"/>
          <w:szCs w:val="24"/>
          <w:shd w:val="clear" w:color="auto" w:fill="FFFFFF"/>
          <w:rtl/>
        </w:rPr>
        <w:t xml:space="preserve">باعث شده است تا مبلغان نظام اسلامی آنرا آزادترین نوع حکومت در جهان بدانند. </w:t>
      </w:r>
    </w:p>
    <w:p w14:paraId="3197352D" w14:textId="6D3F8DE4" w:rsidR="006A64F5" w:rsidRPr="00A331AE" w:rsidRDefault="006A64F5" w:rsidP="00E30244">
      <w:pPr>
        <w:jc w:val="right"/>
        <w:rPr>
          <w:rFonts w:ascii="Calibri" w:hAnsi="Calibri" w:cs="Calibri"/>
          <w:color w:val="000000"/>
          <w:sz w:val="24"/>
          <w:szCs w:val="24"/>
          <w:shd w:val="clear" w:color="auto" w:fill="FFFFFF"/>
          <w:rtl/>
          <w:lang w:val="en-US"/>
        </w:rPr>
      </w:pPr>
      <w:r w:rsidRPr="00A331AE">
        <w:rPr>
          <w:rFonts w:ascii="Calibri" w:hAnsi="Calibri" w:cs="Calibri"/>
          <w:color w:val="000000"/>
          <w:sz w:val="24"/>
          <w:szCs w:val="24"/>
          <w:shd w:val="clear" w:color="auto" w:fill="FFFFFF"/>
          <w:rtl/>
        </w:rPr>
        <w:t xml:space="preserve">فریبکاری </w:t>
      </w:r>
      <w:r w:rsidR="00E5194F" w:rsidRPr="00A331AE">
        <w:rPr>
          <w:rFonts w:ascii="Calibri" w:hAnsi="Calibri" w:cs="Calibri"/>
          <w:color w:val="000000"/>
          <w:sz w:val="24"/>
          <w:szCs w:val="24"/>
          <w:shd w:val="clear" w:color="auto" w:fill="FFFFFF"/>
          <w:rtl/>
        </w:rPr>
        <w:t xml:space="preserve">با هر هدف و شکلی که انجام شود، امری مذموم و نکوهیده است. عقل سلیم </w:t>
      </w:r>
      <w:r w:rsidR="00CC7EC9" w:rsidRPr="00A331AE">
        <w:rPr>
          <w:rFonts w:ascii="Calibri" w:hAnsi="Calibri" w:cs="Calibri"/>
          <w:color w:val="000000"/>
          <w:sz w:val="24"/>
          <w:szCs w:val="24"/>
          <w:shd w:val="clear" w:color="auto" w:fill="FFFFFF"/>
          <w:rtl/>
          <w:lang w:val="en-US"/>
        </w:rPr>
        <w:t>و وجدان انسانی هیچگاه نتوانسته است راهی را برای فریب مردم به گفتمان سیاسی باز کند. مکاتب اعتقادی مذهبی همواره فریبکاری را در برابر اصول اعتقادی خود بر شمرده اند. فلاسفه و متفکران نیز از آغاز شکل گیری اندیشه بشری، دروغ گفتن و فریبکاری را به عنوان بالاترین شر در حیات انسانی بر شمرده اند. این نوشتار کوتاه به نکوهش فریبکاری از زاویه دید فلسفه حق پرداخته و آنرا از زاویه دید امانوئل کانت به اختصار مورد توجه قرار می دهد.</w:t>
      </w:r>
    </w:p>
    <w:bookmarkEnd w:id="1"/>
    <w:p w14:paraId="3A335CFD" w14:textId="4B475DFC" w:rsidR="00CC7EC9" w:rsidRPr="00A331AE" w:rsidRDefault="00D804BE" w:rsidP="00D804BE">
      <w:pPr>
        <w:jc w:val="right"/>
        <w:rPr>
          <w:rFonts w:ascii="Calibri" w:hAnsi="Calibri" w:cs="Calibri"/>
          <w:b/>
          <w:bCs/>
          <w:sz w:val="24"/>
          <w:szCs w:val="24"/>
          <w:rtl/>
          <w:lang w:val="en-US"/>
        </w:rPr>
      </w:pPr>
      <w:r w:rsidRPr="00A331AE">
        <w:rPr>
          <w:rFonts w:ascii="Calibri" w:hAnsi="Calibri" w:cs="Calibri"/>
          <w:b/>
          <w:bCs/>
          <w:sz w:val="24"/>
          <w:szCs w:val="24"/>
          <w:rtl/>
          <w:lang w:val="en-US"/>
        </w:rPr>
        <w:t>اولین قانون اخلاق: راستگو باش</w:t>
      </w:r>
    </w:p>
    <w:p w14:paraId="5C450DAE" w14:textId="26CF4540" w:rsidR="007715F9" w:rsidRPr="00A331AE" w:rsidRDefault="007715F9" w:rsidP="00387942">
      <w:pPr>
        <w:jc w:val="right"/>
        <w:rPr>
          <w:rFonts w:ascii="Calibri" w:hAnsi="Calibri" w:cs="Calibri"/>
          <w:sz w:val="24"/>
          <w:szCs w:val="24"/>
          <w:lang w:val="en-US"/>
        </w:rPr>
      </w:pPr>
      <w:bookmarkStart w:id="2" w:name="_Hlk98677921"/>
      <w:r w:rsidRPr="00A331AE">
        <w:rPr>
          <w:rFonts w:ascii="Calibri" w:hAnsi="Calibri" w:cs="Calibri"/>
          <w:sz w:val="24"/>
          <w:szCs w:val="24"/>
          <w:rtl/>
          <w:lang w:val="en-US"/>
        </w:rPr>
        <w:t>امانوئل کانت شاید یکی از بانفوذترین متفکران فلسفه اخلاق باشد که گونه‌ای بی نظیر به مذمت دروغگویی و فریب کاری پرداخته است. برای فهم دقیق نظریه کانت بایستی نگرش او را در پرتو فلسفه عملی، یعنی وظیفه ای اخلاق که بر اساس عقلانیت بر عهده مردم گذاشته می شود، توجه داشت.</w:t>
      </w:r>
      <w:r w:rsidR="00645DCE" w:rsidRPr="00A331AE">
        <w:rPr>
          <w:rFonts w:ascii="Calibri" w:hAnsi="Calibri" w:cs="Calibri"/>
          <w:sz w:val="24"/>
          <w:szCs w:val="24"/>
          <w:rtl/>
          <w:lang w:val="en-US"/>
        </w:rPr>
        <w:t xml:space="preserve"> اصل بحث به طور ساده در یک فرمان اخلاقی خلاصه می شود "دروغ نباید گفت"</w:t>
      </w:r>
      <w:r w:rsidR="009A7CB0" w:rsidRPr="00A331AE">
        <w:rPr>
          <w:rFonts w:ascii="Calibri" w:hAnsi="Calibri" w:cs="Calibri"/>
          <w:sz w:val="24"/>
          <w:szCs w:val="24"/>
          <w:rtl/>
          <w:lang w:val="en-US"/>
        </w:rPr>
        <w:t>.</w:t>
      </w:r>
      <w:r w:rsidR="00335F6E" w:rsidRPr="00A331AE">
        <w:rPr>
          <w:rStyle w:val="FootnoteReference"/>
          <w:rFonts w:ascii="Calibri" w:hAnsi="Calibri" w:cs="Calibri"/>
          <w:sz w:val="24"/>
          <w:szCs w:val="24"/>
          <w:rtl/>
          <w:lang w:val="en-US"/>
        </w:rPr>
        <w:footnoteReference w:id="3"/>
      </w:r>
      <w:r w:rsidR="009A7CB0" w:rsidRPr="00A331AE">
        <w:rPr>
          <w:rFonts w:ascii="Calibri" w:hAnsi="Calibri" w:cs="Calibri"/>
          <w:sz w:val="24"/>
          <w:szCs w:val="24"/>
          <w:rtl/>
          <w:lang w:val="en-US"/>
        </w:rPr>
        <w:t xml:space="preserve"> </w:t>
      </w:r>
      <w:r w:rsidR="00335F6E" w:rsidRPr="00A331AE">
        <w:rPr>
          <w:rFonts w:ascii="Calibri" w:hAnsi="Calibri" w:cs="Calibri"/>
          <w:sz w:val="24"/>
          <w:szCs w:val="24"/>
          <w:rtl/>
          <w:lang w:val="en-US"/>
        </w:rPr>
        <w:t xml:space="preserve">این فرمان برای همه ذوات </w:t>
      </w:r>
      <w:r w:rsidR="002B25E1" w:rsidRPr="00A331AE">
        <w:rPr>
          <w:rFonts w:ascii="Calibri" w:hAnsi="Calibri" w:cs="Calibri"/>
          <w:sz w:val="24"/>
          <w:szCs w:val="24"/>
          <w:rtl/>
          <w:lang w:val="en-US"/>
        </w:rPr>
        <w:t>خردمندی</w:t>
      </w:r>
      <w:r w:rsidR="00335F6E" w:rsidRPr="00A331AE">
        <w:rPr>
          <w:rFonts w:ascii="Calibri" w:hAnsi="Calibri" w:cs="Calibri"/>
          <w:sz w:val="24"/>
          <w:szCs w:val="24"/>
          <w:rtl/>
          <w:lang w:val="en-US"/>
        </w:rPr>
        <w:t xml:space="preserve"> است که قادر به فریبکاری هستند، اما به دلیل همان ظرفیت عقلایی برای فهمیدن </w:t>
      </w:r>
      <w:r w:rsidR="002B25E1" w:rsidRPr="00A331AE">
        <w:rPr>
          <w:rFonts w:ascii="Calibri" w:hAnsi="Calibri" w:cs="Calibri"/>
          <w:sz w:val="24"/>
          <w:szCs w:val="24"/>
          <w:rtl/>
          <w:lang w:val="en-US"/>
        </w:rPr>
        <w:t xml:space="preserve">و تشخیص خوب از بد، </w:t>
      </w:r>
      <w:r w:rsidR="00335F6E" w:rsidRPr="00A331AE">
        <w:rPr>
          <w:rFonts w:ascii="Calibri" w:hAnsi="Calibri" w:cs="Calibri"/>
          <w:sz w:val="24"/>
          <w:szCs w:val="24"/>
          <w:rtl/>
          <w:lang w:val="en-US"/>
        </w:rPr>
        <w:t xml:space="preserve">از دروغ گفتن و فریب دادن دیگران خود داری می ورزند. </w:t>
      </w:r>
      <w:r w:rsidR="009A7CB0" w:rsidRPr="00A331AE">
        <w:rPr>
          <w:rFonts w:ascii="Calibri" w:hAnsi="Calibri" w:cs="Calibri"/>
          <w:sz w:val="24"/>
          <w:szCs w:val="24"/>
          <w:rtl/>
          <w:lang w:val="en-US"/>
        </w:rPr>
        <w:t xml:space="preserve">دلیل اصلی برای مذمت دروغ این است که دروغگو با فریبکاری سعی می کند یک باور نادرست را به شنونده و مخاطب خود القا کند. در </w:t>
      </w:r>
      <w:r w:rsidR="009A7CB0" w:rsidRPr="00A331AE">
        <w:rPr>
          <w:rFonts w:ascii="Calibri" w:hAnsi="Calibri" w:cs="Calibri"/>
          <w:sz w:val="24"/>
          <w:szCs w:val="24"/>
          <w:rtl/>
          <w:lang w:val="en-US"/>
        </w:rPr>
        <w:lastRenderedPageBreak/>
        <w:t>نتیجه می کوشد چهره غیر انسانی خود را در پرتو آن دروغگویی پنهان سازد تا بتواند منافع شخصی خود را حفظ کرده و از زیان ها بکاهد.</w:t>
      </w:r>
      <w:r w:rsidR="00335F6E" w:rsidRPr="00A331AE">
        <w:rPr>
          <w:rFonts w:ascii="Calibri" w:hAnsi="Calibri" w:cs="Calibri"/>
          <w:sz w:val="24"/>
          <w:szCs w:val="24"/>
          <w:rtl/>
          <w:lang w:val="en-US"/>
        </w:rPr>
        <w:t xml:space="preserve"> این در حالی است که در هنگام شکل گرفتن نیت فریبکاری، فر</w:t>
      </w:r>
      <w:r w:rsidR="00387942" w:rsidRPr="00A331AE">
        <w:rPr>
          <w:rFonts w:ascii="Calibri" w:hAnsi="Calibri" w:cs="Calibri"/>
          <w:sz w:val="24"/>
          <w:szCs w:val="24"/>
          <w:rtl/>
          <w:lang w:val="en-US"/>
        </w:rPr>
        <w:t>یبکار به موجب خرد ناب  می داند که نیت او با قانون اخلاقی در تضاد است.</w:t>
      </w:r>
      <w:r w:rsidR="00387942" w:rsidRPr="00A331AE">
        <w:rPr>
          <w:rStyle w:val="FootnoteReference"/>
          <w:rFonts w:ascii="Calibri" w:hAnsi="Calibri" w:cs="Calibri"/>
          <w:sz w:val="24"/>
          <w:szCs w:val="24"/>
          <w:rtl/>
          <w:lang w:val="en-US"/>
        </w:rPr>
        <w:footnoteReference w:id="4"/>
      </w:r>
      <w:r w:rsidR="00387942" w:rsidRPr="00A331AE">
        <w:rPr>
          <w:rFonts w:ascii="Calibri" w:hAnsi="Calibri" w:cs="Calibri"/>
          <w:sz w:val="24"/>
          <w:szCs w:val="24"/>
          <w:rtl/>
          <w:lang w:val="en-US"/>
        </w:rPr>
        <w:t xml:space="preserve"> </w:t>
      </w:r>
      <w:r w:rsidR="009A7CB0" w:rsidRPr="00A331AE">
        <w:rPr>
          <w:rFonts w:ascii="Calibri" w:hAnsi="Calibri" w:cs="Calibri"/>
          <w:sz w:val="24"/>
          <w:szCs w:val="24"/>
          <w:rtl/>
          <w:lang w:val="en-US"/>
        </w:rPr>
        <w:t xml:space="preserve">از آنجاییکه این فریبکاری بر پایه ملاحظات سوداگریی و با مدد عقلانیت ابزاری انجام می شود، فرد دروغگو را مرکز همه تأملات قرار می دهد. </w:t>
      </w:r>
      <w:r w:rsidR="002B25E1" w:rsidRPr="00A331AE">
        <w:rPr>
          <w:rFonts w:ascii="Calibri" w:hAnsi="Calibri" w:cs="Calibri"/>
          <w:sz w:val="24"/>
          <w:szCs w:val="24"/>
          <w:rtl/>
          <w:lang w:val="en-US"/>
        </w:rPr>
        <w:t xml:space="preserve">اما </w:t>
      </w:r>
      <w:r w:rsidR="009A7CB0" w:rsidRPr="00A331AE">
        <w:rPr>
          <w:rFonts w:ascii="Calibri" w:hAnsi="Calibri" w:cs="Calibri"/>
          <w:sz w:val="24"/>
          <w:szCs w:val="24"/>
          <w:rtl/>
          <w:lang w:val="en-US"/>
        </w:rPr>
        <w:t xml:space="preserve">نظر به اینکه فریبکار خود بر هدف نهفته در فریبکاری وقوف دارد، نیت و عمل فریبکاری او را از اصل آگاهی </w:t>
      </w:r>
      <w:r w:rsidR="00E52897" w:rsidRPr="00A331AE">
        <w:rPr>
          <w:rFonts w:ascii="Calibri" w:hAnsi="Calibri" w:cs="Calibri"/>
          <w:sz w:val="24"/>
          <w:szCs w:val="24"/>
          <w:rtl/>
          <w:lang w:val="en-US"/>
        </w:rPr>
        <w:t xml:space="preserve">وجدان </w:t>
      </w:r>
      <w:r w:rsidR="009A7CB0" w:rsidRPr="00A331AE">
        <w:rPr>
          <w:rFonts w:ascii="Calibri" w:hAnsi="Calibri" w:cs="Calibri"/>
          <w:sz w:val="24"/>
          <w:szCs w:val="24"/>
          <w:rtl/>
          <w:lang w:val="en-US"/>
        </w:rPr>
        <w:t>انسانی دور می سازد. بنابراین، فریبکار در درون قضاوت وجدانی خویش می داند که نیت او با مبانی انسانی در تضاد می باشد.</w:t>
      </w:r>
      <w:r w:rsidR="00645DCE" w:rsidRPr="00A331AE">
        <w:rPr>
          <w:rFonts w:ascii="Calibri" w:hAnsi="Calibri" w:cs="Calibri"/>
          <w:sz w:val="24"/>
          <w:szCs w:val="24"/>
          <w:rtl/>
          <w:lang w:val="en-US"/>
        </w:rPr>
        <w:t xml:space="preserve"> </w:t>
      </w:r>
      <w:r w:rsidR="00E52897" w:rsidRPr="00A331AE">
        <w:rPr>
          <w:rFonts w:ascii="Calibri" w:hAnsi="Calibri" w:cs="Calibri"/>
          <w:sz w:val="24"/>
          <w:szCs w:val="24"/>
          <w:rtl/>
          <w:lang w:val="en-US"/>
        </w:rPr>
        <w:t xml:space="preserve">همین تضاد او را از هویت انسانی تهی می سازد. </w:t>
      </w:r>
      <w:r w:rsidR="00645DCE" w:rsidRPr="00A331AE">
        <w:rPr>
          <w:rFonts w:ascii="Calibri" w:hAnsi="Calibri" w:cs="Calibri"/>
          <w:sz w:val="24"/>
          <w:szCs w:val="24"/>
          <w:rtl/>
          <w:lang w:val="en-US"/>
        </w:rPr>
        <w:t>پرسش</w:t>
      </w:r>
      <w:r w:rsidR="004E06BC" w:rsidRPr="00A331AE">
        <w:rPr>
          <w:rFonts w:ascii="Calibri" w:hAnsi="Calibri" w:cs="Calibri"/>
          <w:sz w:val="24"/>
          <w:szCs w:val="24"/>
          <w:rtl/>
          <w:lang w:val="en-US"/>
        </w:rPr>
        <w:t>ی</w:t>
      </w:r>
      <w:r w:rsidR="00645DCE" w:rsidRPr="00A331AE">
        <w:rPr>
          <w:rFonts w:ascii="Calibri" w:hAnsi="Calibri" w:cs="Calibri"/>
          <w:sz w:val="24"/>
          <w:szCs w:val="24"/>
          <w:rtl/>
          <w:lang w:val="en-US"/>
        </w:rPr>
        <w:t xml:space="preserve"> که در اینجا به میان می آید این است که آیا وظیفه انسان برای دوری گزیدن از دروغگویی و فریب دادن </w:t>
      </w:r>
      <w:r w:rsidR="004E06BC" w:rsidRPr="00A331AE">
        <w:rPr>
          <w:rFonts w:ascii="Calibri" w:hAnsi="Calibri" w:cs="Calibri"/>
          <w:sz w:val="24"/>
          <w:szCs w:val="24"/>
          <w:rtl/>
          <w:lang w:val="en-US"/>
        </w:rPr>
        <w:t>دیگران</w:t>
      </w:r>
      <w:r w:rsidR="00E52897" w:rsidRPr="00A331AE">
        <w:rPr>
          <w:rFonts w:ascii="Calibri" w:hAnsi="Calibri" w:cs="Calibri"/>
          <w:sz w:val="24"/>
          <w:szCs w:val="24"/>
          <w:rtl/>
          <w:lang w:val="en-US"/>
        </w:rPr>
        <w:t xml:space="preserve"> به دلیل</w:t>
      </w:r>
      <w:r w:rsidR="004E06BC" w:rsidRPr="00A331AE">
        <w:rPr>
          <w:rFonts w:ascii="Calibri" w:hAnsi="Calibri" w:cs="Calibri"/>
          <w:sz w:val="24"/>
          <w:szCs w:val="24"/>
          <w:rtl/>
          <w:lang w:val="en-US"/>
        </w:rPr>
        <w:t xml:space="preserve"> مطابق</w:t>
      </w:r>
      <w:r w:rsidR="00E52897" w:rsidRPr="00A331AE">
        <w:rPr>
          <w:rFonts w:ascii="Calibri" w:hAnsi="Calibri" w:cs="Calibri"/>
          <w:sz w:val="24"/>
          <w:szCs w:val="24"/>
          <w:rtl/>
          <w:lang w:val="en-US"/>
        </w:rPr>
        <w:t>ت</w:t>
      </w:r>
      <w:r w:rsidR="004E06BC" w:rsidRPr="00A331AE">
        <w:rPr>
          <w:rFonts w:ascii="Calibri" w:hAnsi="Calibri" w:cs="Calibri"/>
          <w:sz w:val="24"/>
          <w:szCs w:val="24"/>
          <w:rtl/>
          <w:lang w:val="en-US"/>
        </w:rPr>
        <w:t xml:space="preserve"> با</w:t>
      </w:r>
      <w:r w:rsidR="00645DCE" w:rsidRPr="00A331AE">
        <w:rPr>
          <w:rFonts w:ascii="Calibri" w:hAnsi="Calibri" w:cs="Calibri"/>
          <w:sz w:val="24"/>
          <w:szCs w:val="24"/>
          <w:rtl/>
          <w:lang w:val="en-US"/>
        </w:rPr>
        <w:t xml:space="preserve"> فرمان اخلاق است و یا تکلیفی حقوقی </w:t>
      </w:r>
      <w:r w:rsidR="00E52897" w:rsidRPr="00A331AE">
        <w:rPr>
          <w:rFonts w:ascii="Calibri" w:hAnsi="Calibri" w:cs="Calibri"/>
          <w:sz w:val="24"/>
          <w:szCs w:val="24"/>
          <w:rtl/>
          <w:lang w:val="en-US"/>
        </w:rPr>
        <w:t xml:space="preserve">است </w:t>
      </w:r>
      <w:r w:rsidR="004E06BC" w:rsidRPr="00A331AE">
        <w:rPr>
          <w:rFonts w:ascii="Calibri" w:hAnsi="Calibri" w:cs="Calibri"/>
          <w:sz w:val="24"/>
          <w:szCs w:val="24"/>
          <w:rtl/>
          <w:lang w:val="en-US"/>
        </w:rPr>
        <w:t xml:space="preserve">که فرد </w:t>
      </w:r>
      <w:r w:rsidR="00E52897" w:rsidRPr="00A331AE">
        <w:rPr>
          <w:rFonts w:ascii="Calibri" w:hAnsi="Calibri" w:cs="Calibri"/>
          <w:sz w:val="24"/>
          <w:szCs w:val="24"/>
          <w:rtl/>
          <w:lang w:val="en-US"/>
        </w:rPr>
        <w:t xml:space="preserve">باید </w:t>
      </w:r>
      <w:r w:rsidR="004E06BC" w:rsidRPr="00A331AE">
        <w:rPr>
          <w:rFonts w:ascii="Calibri" w:hAnsi="Calibri" w:cs="Calibri"/>
          <w:sz w:val="24"/>
          <w:szCs w:val="24"/>
          <w:rtl/>
          <w:lang w:val="en-US"/>
        </w:rPr>
        <w:t xml:space="preserve">در </w:t>
      </w:r>
      <w:r w:rsidR="00E52897" w:rsidRPr="00A331AE">
        <w:rPr>
          <w:rFonts w:ascii="Calibri" w:hAnsi="Calibri" w:cs="Calibri"/>
          <w:sz w:val="24"/>
          <w:szCs w:val="24"/>
          <w:rtl/>
          <w:lang w:val="en-US"/>
        </w:rPr>
        <w:t xml:space="preserve">قبال دیگران و در </w:t>
      </w:r>
      <w:r w:rsidR="004E06BC" w:rsidRPr="00A331AE">
        <w:rPr>
          <w:rFonts w:ascii="Calibri" w:hAnsi="Calibri" w:cs="Calibri"/>
          <w:sz w:val="24"/>
          <w:szCs w:val="24"/>
          <w:rtl/>
          <w:lang w:val="en-US"/>
        </w:rPr>
        <w:t xml:space="preserve">درون جامعه به عهده گیرد. </w:t>
      </w:r>
      <w:r w:rsidR="00645DCE" w:rsidRPr="00A331AE">
        <w:rPr>
          <w:rFonts w:ascii="Calibri" w:hAnsi="Calibri" w:cs="Calibri"/>
          <w:sz w:val="24"/>
          <w:szCs w:val="24"/>
          <w:rtl/>
          <w:lang w:val="en-US"/>
        </w:rPr>
        <w:t xml:space="preserve">و یا </w:t>
      </w:r>
      <w:r w:rsidR="00E52897" w:rsidRPr="00A331AE">
        <w:rPr>
          <w:rFonts w:ascii="Calibri" w:hAnsi="Calibri" w:cs="Calibri"/>
          <w:sz w:val="24"/>
          <w:szCs w:val="24"/>
          <w:rtl/>
          <w:lang w:val="en-US"/>
        </w:rPr>
        <w:t xml:space="preserve">اینکه فرمان "دروغ نباید گفت" از هر دو فرمان اخلاق و تکلیف حقوقی سرچشمه می گیرد؟ </w:t>
      </w:r>
      <w:r w:rsidR="00645DCE" w:rsidRPr="00A331AE">
        <w:rPr>
          <w:rFonts w:ascii="Calibri" w:hAnsi="Calibri" w:cs="Calibri"/>
          <w:sz w:val="24"/>
          <w:szCs w:val="24"/>
          <w:rtl/>
          <w:lang w:val="en-US"/>
        </w:rPr>
        <w:t>منظور اینکه آیا وظیفه انسانها برای صداقت داشتن و بیان روشن مکنونات قلبی و اهداف خویش</w:t>
      </w:r>
      <w:r w:rsidR="00E52897" w:rsidRPr="00A331AE">
        <w:rPr>
          <w:rFonts w:ascii="Calibri" w:hAnsi="Calibri" w:cs="Calibri"/>
          <w:sz w:val="24"/>
          <w:szCs w:val="24"/>
          <w:rtl/>
          <w:lang w:val="en-US"/>
        </w:rPr>
        <w:t>،</w:t>
      </w:r>
      <w:r w:rsidR="00645DCE" w:rsidRPr="00A331AE">
        <w:rPr>
          <w:rFonts w:ascii="Calibri" w:hAnsi="Calibri" w:cs="Calibri"/>
          <w:sz w:val="24"/>
          <w:szCs w:val="24"/>
          <w:rtl/>
          <w:lang w:val="en-US"/>
        </w:rPr>
        <w:t xml:space="preserve"> امری اخلاقی است </w:t>
      </w:r>
      <w:r w:rsidR="00E52897" w:rsidRPr="00A331AE">
        <w:rPr>
          <w:rFonts w:ascii="Calibri" w:hAnsi="Calibri" w:cs="Calibri"/>
          <w:sz w:val="24"/>
          <w:szCs w:val="24"/>
          <w:rtl/>
          <w:lang w:val="en-US"/>
        </w:rPr>
        <w:t xml:space="preserve">که از ذات طبیعی عقلایی فرد سرچشمه می گیرد؟ </w:t>
      </w:r>
      <w:r w:rsidR="00645DCE" w:rsidRPr="00A331AE">
        <w:rPr>
          <w:rFonts w:ascii="Calibri" w:hAnsi="Calibri" w:cs="Calibri"/>
          <w:sz w:val="24"/>
          <w:szCs w:val="24"/>
          <w:rtl/>
          <w:lang w:val="en-US"/>
        </w:rPr>
        <w:t xml:space="preserve">یعنی اینکه </w:t>
      </w:r>
      <w:r w:rsidR="007D1BDF" w:rsidRPr="00A331AE">
        <w:rPr>
          <w:rFonts w:ascii="Calibri" w:hAnsi="Calibri" w:cs="Calibri"/>
          <w:sz w:val="24"/>
          <w:szCs w:val="24"/>
          <w:rtl/>
          <w:lang w:val="en-US"/>
        </w:rPr>
        <w:t>ان</w:t>
      </w:r>
      <w:r w:rsidR="00645DCE" w:rsidRPr="00A331AE">
        <w:rPr>
          <w:rFonts w:ascii="Calibri" w:hAnsi="Calibri" w:cs="Calibri"/>
          <w:sz w:val="24"/>
          <w:szCs w:val="24"/>
          <w:rtl/>
          <w:lang w:val="en-US"/>
        </w:rPr>
        <w:t>سانها</w:t>
      </w:r>
      <w:r w:rsidR="007D1BDF" w:rsidRPr="00A331AE">
        <w:rPr>
          <w:rFonts w:ascii="Calibri" w:hAnsi="Calibri" w:cs="Calibri"/>
          <w:sz w:val="24"/>
          <w:szCs w:val="24"/>
          <w:rtl/>
          <w:lang w:val="en-US"/>
        </w:rPr>
        <w:t xml:space="preserve"> به دلیل ظرفیت عقلایی فهمیدن </w:t>
      </w:r>
      <w:r w:rsidR="00645DCE" w:rsidRPr="00A331AE">
        <w:rPr>
          <w:rFonts w:ascii="Calibri" w:hAnsi="Calibri" w:cs="Calibri"/>
          <w:sz w:val="24"/>
          <w:szCs w:val="24"/>
          <w:rtl/>
          <w:lang w:val="en-US"/>
        </w:rPr>
        <w:t xml:space="preserve">می‌دانند </w:t>
      </w:r>
      <w:r w:rsidR="007D1BDF" w:rsidRPr="00A331AE">
        <w:rPr>
          <w:rFonts w:ascii="Calibri" w:hAnsi="Calibri" w:cs="Calibri"/>
          <w:sz w:val="24"/>
          <w:szCs w:val="24"/>
          <w:rtl/>
          <w:lang w:val="en-US"/>
        </w:rPr>
        <w:t xml:space="preserve">که دروغ گفتن و فریبکاری </w:t>
      </w:r>
      <w:r w:rsidR="00645DCE" w:rsidRPr="00A331AE">
        <w:rPr>
          <w:rFonts w:ascii="Calibri" w:hAnsi="Calibri" w:cs="Calibri"/>
          <w:sz w:val="24"/>
          <w:szCs w:val="24"/>
          <w:rtl/>
          <w:lang w:val="en-US"/>
        </w:rPr>
        <w:t>بد است</w:t>
      </w:r>
      <w:r w:rsidR="007D1BDF" w:rsidRPr="00A331AE">
        <w:rPr>
          <w:rFonts w:ascii="Calibri" w:hAnsi="Calibri" w:cs="Calibri"/>
          <w:sz w:val="24"/>
          <w:szCs w:val="24"/>
          <w:rtl/>
          <w:lang w:val="en-US"/>
        </w:rPr>
        <w:t xml:space="preserve">. حال </w:t>
      </w:r>
      <w:r w:rsidR="00645DCE" w:rsidRPr="00A331AE">
        <w:rPr>
          <w:rFonts w:ascii="Calibri" w:hAnsi="Calibri" w:cs="Calibri"/>
          <w:sz w:val="24"/>
          <w:szCs w:val="24"/>
          <w:rtl/>
          <w:lang w:val="en-US"/>
        </w:rPr>
        <w:t xml:space="preserve"> هرگاه با این آگاهی دیگران را فریب دهند خود از ناحیه</w:t>
      </w:r>
      <w:r w:rsidR="007D1BDF" w:rsidRPr="00A331AE">
        <w:rPr>
          <w:rFonts w:ascii="Calibri" w:hAnsi="Calibri" w:cs="Calibri"/>
          <w:sz w:val="24"/>
          <w:szCs w:val="24"/>
          <w:rtl/>
          <w:lang w:val="en-US"/>
        </w:rPr>
        <w:t xml:space="preserve"> درونی</w:t>
      </w:r>
      <w:r w:rsidR="00645DCE" w:rsidRPr="00A331AE">
        <w:rPr>
          <w:rFonts w:ascii="Calibri" w:hAnsi="Calibri" w:cs="Calibri"/>
          <w:sz w:val="24"/>
          <w:szCs w:val="24"/>
          <w:rtl/>
          <w:lang w:val="en-US"/>
        </w:rPr>
        <w:t xml:space="preserve"> دچار سرزنش و بحران می شوند</w:t>
      </w:r>
      <w:r w:rsidR="007D1BDF" w:rsidRPr="00A331AE">
        <w:rPr>
          <w:rFonts w:ascii="Calibri" w:hAnsi="Calibri" w:cs="Calibri"/>
          <w:sz w:val="24"/>
          <w:szCs w:val="24"/>
          <w:rtl/>
          <w:lang w:val="en-US"/>
        </w:rPr>
        <w:t xml:space="preserve">. در عین حال، دروغ گویی با هدف منحرف ساختن دیگران از حقیقت، معیارهای حقوق بشری مربوط به برابری و حفظ حریم دیگران را  مخدوش می سازد. نتیجه هر دوی این ابعاد دروغگویی و فریبکاری وارد ساختن زیان به هویت انسانی خویش و آسیب وارد ساختن به دیگران می باشد که هر دو مذموم و نکوهیده هستند. </w:t>
      </w:r>
    </w:p>
    <w:p w14:paraId="191542AF" w14:textId="35B0CE95" w:rsidR="004E224E" w:rsidRPr="00A331AE" w:rsidRDefault="006E3266" w:rsidP="00CF792D">
      <w:pPr>
        <w:jc w:val="right"/>
        <w:rPr>
          <w:rFonts w:ascii="Calibri" w:hAnsi="Calibri" w:cs="Calibri"/>
          <w:sz w:val="24"/>
          <w:szCs w:val="24"/>
          <w:rtl/>
          <w:lang w:val="en-US"/>
        </w:rPr>
      </w:pPr>
      <w:r w:rsidRPr="00A331AE">
        <w:rPr>
          <w:rFonts w:ascii="Calibri" w:hAnsi="Calibri" w:cs="Calibri"/>
          <w:sz w:val="24"/>
          <w:szCs w:val="24"/>
          <w:rtl/>
          <w:lang w:val="en-US"/>
        </w:rPr>
        <w:t xml:space="preserve">در مجموعه سخنرانی ها درباره اخلاق که توسط </w:t>
      </w:r>
      <w:r w:rsidR="00DC2287" w:rsidRPr="00A331AE">
        <w:rPr>
          <w:rFonts w:ascii="Calibri" w:hAnsi="Calibri" w:cs="Calibri"/>
          <w:sz w:val="24"/>
          <w:szCs w:val="24"/>
          <w:rtl/>
          <w:lang w:val="en-US"/>
        </w:rPr>
        <w:t xml:space="preserve">یوهان </w:t>
      </w:r>
      <w:r w:rsidRPr="00A331AE">
        <w:rPr>
          <w:rFonts w:ascii="Calibri" w:hAnsi="Calibri" w:cs="Calibri"/>
          <w:sz w:val="24"/>
          <w:szCs w:val="24"/>
          <w:rtl/>
          <w:lang w:val="en-US"/>
        </w:rPr>
        <w:t>هردر</w:t>
      </w:r>
      <w:r w:rsidR="007B6F1C" w:rsidRPr="00A331AE">
        <w:rPr>
          <w:rStyle w:val="FootnoteReference"/>
          <w:rFonts w:ascii="Calibri" w:hAnsi="Calibri" w:cs="Calibri"/>
          <w:sz w:val="24"/>
          <w:szCs w:val="24"/>
          <w:rtl/>
          <w:lang w:val="en-US"/>
        </w:rPr>
        <w:footnoteReference w:id="5"/>
      </w:r>
      <w:r w:rsidRPr="00A331AE">
        <w:rPr>
          <w:rFonts w:ascii="Calibri" w:hAnsi="Calibri" w:cs="Calibri"/>
          <w:sz w:val="24"/>
          <w:szCs w:val="24"/>
          <w:rtl/>
          <w:lang w:val="en-US"/>
        </w:rPr>
        <w:t xml:space="preserve"> شاگرد کانت و از برجسته ترین متفکران عصر رمانتیک ضبط شده است</w:t>
      </w:r>
      <w:r w:rsidR="00DC2287" w:rsidRPr="00A331AE">
        <w:rPr>
          <w:rFonts w:ascii="Calibri" w:hAnsi="Calibri" w:cs="Calibri"/>
          <w:sz w:val="24"/>
          <w:szCs w:val="24"/>
          <w:rtl/>
          <w:lang w:val="en-US"/>
        </w:rPr>
        <w:t>،</w:t>
      </w:r>
      <w:r w:rsidRPr="00A331AE">
        <w:rPr>
          <w:rFonts w:ascii="Calibri" w:hAnsi="Calibri" w:cs="Calibri"/>
          <w:sz w:val="24"/>
          <w:szCs w:val="24"/>
          <w:rtl/>
          <w:lang w:val="en-US"/>
        </w:rPr>
        <w:t xml:space="preserve"> </w:t>
      </w:r>
      <w:r w:rsidR="002B25E1" w:rsidRPr="00A331AE">
        <w:rPr>
          <w:rFonts w:ascii="Calibri" w:hAnsi="Calibri" w:cs="Calibri"/>
          <w:sz w:val="24"/>
          <w:szCs w:val="24"/>
          <w:rtl/>
          <w:lang w:val="en-US"/>
        </w:rPr>
        <w:t>کانت توضیح می دهد که</w:t>
      </w:r>
      <w:r w:rsidRPr="00A331AE">
        <w:rPr>
          <w:rFonts w:ascii="Calibri" w:hAnsi="Calibri" w:cs="Calibri"/>
          <w:sz w:val="24"/>
          <w:szCs w:val="24"/>
          <w:rtl/>
          <w:lang w:val="en-US"/>
        </w:rPr>
        <w:t xml:space="preserve"> دروغ در حقیقت بیان نادرست و </w:t>
      </w:r>
      <w:r w:rsidR="00DC2287" w:rsidRPr="00A331AE">
        <w:rPr>
          <w:rFonts w:ascii="Calibri" w:hAnsi="Calibri" w:cs="Calibri"/>
          <w:sz w:val="24"/>
          <w:szCs w:val="24"/>
          <w:rtl/>
          <w:lang w:val="en-US"/>
        </w:rPr>
        <w:t>بر</w:t>
      </w:r>
      <w:r w:rsidRPr="00A331AE">
        <w:rPr>
          <w:rFonts w:ascii="Calibri" w:hAnsi="Calibri" w:cs="Calibri"/>
          <w:sz w:val="24"/>
          <w:szCs w:val="24"/>
          <w:rtl/>
          <w:lang w:val="en-US"/>
        </w:rPr>
        <w:t xml:space="preserve"> خلاف حقیقت است</w:t>
      </w:r>
      <w:r w:rsidR="002B25E1" w:rsidRPr="00A331AE">
        <w:rPr>
          <w:rFonts w:ascii="Calibri" w:hAnsi="Calibri" w:cs="Calibri"/>
          <w:sz w:val="24"/>
          <w:szCs w:val="24"/>
          <w:rtl/>
          <w:lang w:val="en-US"/>
        </w:rPr>
        <w:t>. پس</w:t>
      </w:r>
      <w:r w:rsidRPr="00A331AE">
        <w:rPr>
          <w:rFonts w:ascii="Calibri" w:hAnsi="Calibri" w:cs="Calibri"/>
          <w:sz w:val="24"/>
          <w:szCs w:val="24"/>
          <w:rtl/>
          <w:lang w:val="en-US"/>
        </w:rPr>
        <w:t xml:space="preserve"> بی تردید موجب زیان خواهد </w:t>
      </w:r>
      <w:r w:rsidR="002B25E1" w:rsidRPr="00A331AE">
        <w:rPr>
          <w:rFonts w:ascii="Calibri" w:hAnsi="Calibri" w:cs="Calibri"/>
          <w:sz w:val="24"/>
          <w:szCs w:val="24"/>
          <w:rtl/>
          <w:lang w:val="en-US"/>
        </w:rPr>
        <w:t>بو</w:t>
      </w:r>
      <w:r w:rsidRPr="00A331AE">
        <w:rPr>
          <w:rFonts w:ascii="Calibri" w:hAnsi="Calibri" w:cs="Calibri"/>
          <w:sz w:val="24"/>
          <w:szCs w:val="24"/>
          <w:rtl/>
          <w:lang w:val="en-US"/>
        </w:rPr>
        <w:t>د</w:t>
      </w:r>
      <w:r w:rsidR="00DC2287" w:rsidRPr="00A331AE">
        <w:rPr>
          <w:rFonts w:ascii="Calibri" w:hAnsi="Calibri" w:cs="Calibri"/>
          <w:sz w:val="24"/>
          <w:szCs w:val="24"/>
          <w:rtl/>
          <w:lang w:val="en-US"/>
        </w:rPr>
        <w:t>.</w:t>
      </w:r>
      <w:r w:rsidRPr="00A331AE">
        <w:rPr>
          <w:rFonts w:ascii="Calibri" w:hAnsi="Calibri" w:cs="Calibri"/>
          <w:sz w:val="24"/>
          <w:szCs w:val="24"/>
          <w:rtl/>
          <w:lang w:val="en-US"/>
        </w:rPr>
        <w:t xml:space="preserve"> صرف تکیه بر زیان آور بودن دروغگویی این نوع عمل نادرست را به حیطه حقوقی </w:t>
      </w:r>
      <w:r w:rsidR="002B25E1" w:rsidRPr="00A331AE">
        <w:rPr>
          <w:rFonts w:ascii="Calibri" w:hAnsi="Calibri" w:cs="Calibri"/>
          <w:sz w:val="24"/>
          <w:szCs w:val="24"/>
          <w:rtl/>
          <w:lang w:val="en-US"/>
        </w:rPr>
        <w:t xml:space="preserve">نیز </w:t>
      </w:r>
      <w:r w:rsidRPr="00A331AE">
        <w:rPr>
          <w:rFonts w:ascii="Calibri" w:hAnsi="Calibri" w:cs="Calibri"/>
          <w:sz w:val="24"/>
          <w:szCs w:val="24"/>
          <w:rtl/>
          <w:lang w:val="en-US"/>
        </w:rPr>
        <w:t>س</w:t>
      </w:r>
      <w:r w:rsidR="002B25E1" w:rsidRPr="00A331AE">
        <w:rPr>
          <w:rFonts w:ascii="Calibri" w:hAnsi="Calibri" w:cs="Calibri"/>
          <w:sz w:val="24"/>
          <w:szCs w:val="24"/>
          <w:rtl/>
          <w:lang w:val="en-US"/>
        </w:rPr>
        <w:t>وق</w:t>
      </w:r>
      <w:r w:rsidRPr="00A331AE">
        <w:rPr>
          <w:rFonts w:ascii="Calibri" w:hAnsi="Calibri" w:cs="Calibri"/>
          <w:sz w:val="24"/>
          <w:szCs w:val="24"/>
          <w:rtl/>
          <w:lang w:val="en-US"/>
        </w:rPr>
        <w:t xml:space="preserve"> می دهد زیرا که زیان و آسیب در متن روابط اجتماعی و رفتار با دیگران قابل درک می باشد</w:t>
      </w:r>
      <w:r w:rsidR="00DC2287" w:rsidRPr="00A331AE">
        <w:rPr>
          <w:rFonts w:ascii="Calibri" w:hAnsi="Calibri" w:cs="Calibri"/>
          <w:sz w:val="24"/>
          <w:szCs w:val="24"/>
          <w:rtl/>
          <w:lang w:val="en-US"/>
        </w:rPr>
        <w:t xml:space="preserve">. کانت توضیح می دهد که فرد ممکن است از توان بالای ذهن خویش به خاطر سودمندی استفاده کند. </w:t>
      </w:r>
      <w:r w:rsidR="00430530" w:rsidRPr="00A331AE">
        <w:rPr>
          <w:rFonts w:ascii="Calibri" w:hAnsi="Calibri" w:cs="Calibri"/>
          <w:sz w:val="24"/>
          <w:szCs w:val="24"/>
          <w:rtl/>
          <w:lang w:val="en-US"/>
        </w:rPr>
        <w:t>حال هرگاه این سودمندی با فریبکاری بیالاید، حتی در بهترین شرایط نمی تواند بهترین را در فرد ترویج دهد. علاوه براین، محاسبه سودمندی</w:t>
      </w:r>
      <w:r w:rsidR="002B25E1" w:rsidRPr="00A331AE">
        <w:rPr>
          <w:rFonts w:ascii="Calibri" w:hAnsi="Calibri" w:cs="Calibri"/>
          <w:sz w:val="24"/>
          <w:szCs w:val="24"/>
          <w:rtl/>
          <w:lang w:val="en-US"/>
        </w:rPr>
        <w:t xml:space="preserve"> مزایای فردی</w:t>
      </w:r>
      <w:r w:rsidR="00430530" w:rsidRPr="00A331AE">
        <w:rPr>
          <w:rFonts w:ascii="Calibri" w:hAnsi="Calibri" w:cs="Calibri"/>
          <w:sz w:val="24"/>
          <w:szCs w:val="24"/>
          <w:rtl/>
          <w:lang w:val="en-US"/>
        </w:rPr>
        <w:t xml:space="preserve"> از طریق عقل ابزاری برای پنهان ساختن حقیقت، </w:t>
      </w:r>
      <w:r w:rsidR="00CF792D" w:rsidRPr="00A331AE">
        <w:rPr>
          <w:rFonts w:ascii="Calibri" w:hAnsi="Calibri" w:cs="Calibri"/>
          <w:sz w:val="24"/>
          <w:szCs w:val="24"/>
          <w:rtl/>
          <w:lang w:val="en-US"/>
        </w:rPr>
        <w:t>با ذهنیت متوهم همراه است زیرا فرد متوهم تصور می کند که با پوشاندن حقیقت می تواند بر ضعف هویتی خود غلبه کند.</w:t>
      </w:r>
      <w:r w:rsidR="00CF792D" w:rsidRPr="00A331AE">
        <w:rPr>
          <w:rStyle w:val="FootnoteReference"/>
          <w:rFonts w:ascii="Calibri" w:hAnsi="Calibri" w:cs="Calibri"/>
          <w:sz w:val="24"/>
          <w:szCs w:val="24"/>
          <w:rtl/>
          <w:lang w:val="en-US"/>
        </w:rPr>
        <w:footnoteReference w:id="6"/>
      </w:r>
      <w:r w:rsidR="00CF792D" w:rsidRPr="00A331AE">
        <w:rPr>
          <w:rFonts w:ascii="Calibri" w:hAnsi="Calibri" w:cs="Calibri"/>
          <w:sz w:val="24"/>
          <w:szCs w:val="24"/>
          <w:rtl/>
          <w:lang w:val="en-US"/>
        </w:rPr>
        <w:t xml:space="preserve"> </w:t>
      </w:r>
      <w:r w:rsidR="007F0FCD" w:rsidRPr="00A331AE">
        <w:rPr>
          <w:rFonts w:ascii="Calibri" w:hAnsi="Calibri" w:cs="Calibri"/>
          <w:sz w:val="24"/>
          <w:szCs w:val="24"/>
          <w:rtl/>
          <w:lang w:val="en-US"/>
        </w:rPr>
        <w:t>به همین دلیل، آگاه سازی خویش از اهمیت و ظرفیت حقیقت خواهی می تواند فردی که نیت خطا در او شکل گرفته است را به سوی درک وجدان انسانی رهنمون سازد. این آگاه شدن با حضور ذهن همراه است زیرا فرد را در هر شرایطی برای اهداف خوب و بهترین ابزار تحقق آن اهداف یاری می سازد.</w:t>
      </w:r>
      <w:r w:rsidR="00A60C0E" w:rsidRPr="00A331AE">
        <w:rPr>
          <w:rFonts w:ascii="Calibri" w:hAnsi="Calibri" w:cs="Calibri"/>
          <w:sz w:val="24"/>
          <w:szCs w:val="24"/>
          <w:rtl/>
          <w:lang w:val="en-US"/>
        </w:rPr>
        <w:t xml:space="preserve"> کانت بیشتر توضیح می دهد که دروغ گویی به دلیل همان خسارتی که وارد می سازد ذاتاً مذموم است</w:t>
      </w:r>
      <w:r w:rsidR="00B243F9" w:rsidRPr="00A331AE">
        <w:rPr>
          <w:rFonts w:ascii="Calibri" w:hAnsi="Calibri" w:cs="Calibri"/>
          <w:sz w:val="24"/>
          <w:szCs w:val="24"/>
          <w:rtl/>
          <w:lang w:val="en-US"/>
        </w:rPr>
        <w:t>. در حقیقت، دروغ گویی با جدا ساختن جامعه از حقیقت جویی موجبات اضمحلال سعادت بشری را فراهم می آورد، "همه چیز نقاب بر چهره می گذارد و هر نشانه ای از مدنیت به یک فریب تبدیل می شود. ما از مردان دیگر برای بهترین مزیت خود استفاده می کنیم. بنابراین، دروغ بالاترین درجه نادرستی است"</w:t>
      </w:r>
      <w:r w:rsidR="002602C4" w:rsidRPr="00A331AE">
        <w:rPr>
          <w:rStyle w:val="FootnoteReference"/>
          <w:rFonts w:ascii="Calibri" w:hAnsi="Calibri" w:cs="Calibri"/>
          <w:sz w:val="24"/>
          <w:szCs w:val="24"/>
          <w:rtl/>
          <w:lang w:val="en-US"/>
        </w:rPr>
        <w:footnoteReference w:id="7"/>
      </w:r>
      <w:r w:rsidR="00B243F9" w:rsidRPr="00A331AE">
        <w:rPr>
          <w:rFonts w:ascii="Calibri" w:hAnsi="Calibri" w:cs="Calibri"/>
          <w:sz w:val="24"/>
          <w:szCs w:val="24"/>
          <w:rtl/>
          <w:lang w:val="en-US"/>
        </w:rPr>
        <w:t xml:space="preserve">. درعین حال، هرگاه فریبکاری به اصلی غالب </w:t>
      </w:r>
      <w:r w:rsidR="002602C4" w:rsidRPr="00A331AE">
        <w:rPr>
          <w:rFonts w:ascii="Calibri" w:hAnsi="Calibri" w:cs="Calibri"/>
          <w:sz w:val="24"/>
          <w:szCs w:val="24"/>
          <w:rtl/>
          <w:lang w:val="en-US"/>
        </w:rPr>
        <w:t xml:space="preserve">در جامعه </w:t>
      </w:r>
      <w:r w:rsidR="00B243F9" w:rsidRPr="00A331AE">
        <w:rPr>
          <w:rFonts w:ascii="Calibri" w:hAnsi="Calibri" w:cs="Calibri"/>
          <w:sz w:val="24"/>
          <w:szCs w:val="24"/>
          <w:rtl/>
          <w:lang w:val="en-US"/>
        </w:rPr>
        <w:t xml:space="preserve">تبدیل شد، هیچ حد و مرزی برای </w:t>
      </w:r>
      <w:r w:rsidR="002602C4" w:rsidRPr="00A331AE">
        <w:rPr>
          <w:rFonts w:ascii="Calibri" w:hAnsi="Calibri" w:cs="Calibri"/>
          <w:sz w:val="24"/>
          <w:szCs w:val="24"/>
          <w:rtl/>
          <w:lang w:val="en-US"/>
        </w:rPr>
        <w:t xml:space="preserve">جلوگیری از </w:t>
      </w:r>
      <w:r w:rsidR="00B243F9" w:rsidRPr="00A331AE">
        <w:rPr>
          <w:rFonts w:ascii="Calibri" w:hAnsi="Calibri" w:cs="Calibri"/>
          <w:sz w:val="24"/>
          <w:szCs w:val="24"/>
          <w:rtl/>
          <w:lang w:val="en-US"/>
        </w:rPr>
        <w:t xml:space="preserve">دروغ </w:t>
      </w:r>
      <w:r w:rsidR="002602C4" w:rsidRPr="00A331AE">
        <w:rPr>
          <w:rFonts w:ascii="Calibri" w:hAnsi="Calibri" w:cs="Calibri"/>
          <w:sz w:val="24"/>
          <w:szCs w:val="24"/>
          <w:rtl/>
          <w:lang w:val="en-US"/>
        </w:rPr>
        <w:t xml:space="preserve">گفتن نمی توان تعیین کرد. به همین دلیل، باید به ارزش حق به عنوان بالاترین همه فضایل توجه داشت. "این اولین قانون طبیعت است: راست گو باش!". راست گویی تنها شالوده قابل اعتماد برای همه فضایل است، "زیرا اگر همه </w:t>
      </w:r>
      <w:r w:rsidR="00CF792D" w:rsidRPr="00A331AE">
        <w:rPr>
          <w:rFonts w:ascii="Calibri" w:hAnsi="Calibri" w:cs="Calibri"/>
          <w:sz w:val="24"/>
          <w:szCs w:val="24"/>
          <w:rtl/>
          <w:lang w:val="en-US"/>
        </w:rPr>
        <w:t xml:space="preserve">آدمیان </w:t>
      </w:r>
      <w:r w:rsidR="002602C4" w:rsidRPr="00A331AE">
        <w:rPr>
          <w:rFonts w:ascii="Calibri" w:hAnsi="Calibri" w:cs="Calibri"/>
          <w:sz w:val="24"/>
          <w:szCs w:val="24"/>
          <w:rtl/>
          <w:lang w:val="en-US"/>
        </w:rPr>
        <w:t xml:space="preserve">راست گو باشند، عدم صداقت </w:t>
      </w:r>
      <w:r w:rsidR="004E224E" w:rsidRPr="00A331AE">
        <w:rPr>
          <w:rFonts w:ascii="Calibri" w:hAnsi="Calibri" w:cs="Calibri"/>
          <w:sz w:val="24"/>
          <w:szCs w:val="24"/>
          <w:rtl/>
          <w:lang w:val="en-US"/>
        </w:rPr>
        <w:t>فرد</w:t>
      </w:r>
      <w:r w:rsidR="002602C4" w:rsidRPr="00A331AE">
        <w:rPr>
          <w:rFonts w:ascii="Calibri" w:hAnsi="Calibri" w:cs="Calibri"/>
          <w:sz w:val="24"/>
          <w:szCs w:val="24"/>
          <w:rtl/>
          <w:lang w:val="en-US"/>
        </w:rPr>
        <w:t xml:space="preserve"> به عنوان سند رسوايي او برملا مي شود"</w:t>
      </w:r>
      <w:r w:rsidR="004E224E" w:rsidRPr="00A331AE">
        <w:rPr>
          <w:rFonts w:ascii="Calibri" w:hAnsi="Calibri" w:cs="Calibri"/>
          <w:sz w:val="24"/>
          <w:szCs w:val="24"/>
          <w:rtl/>
          <w:lang w:val="en-US"/>
        </w:rPr>
        <w:t>.</w:t>
      </w:r>
      <w:r w:rsidR="002602C4" w:rsidRPr="00A331AE">
        <w:rPr>
          <w:rStyle w:val="FootnoteReference"/>
          <w:rFonts w:ascii="Calibri" w:hAnsi="Calibri" w:cs="Calibri"/>
          <w:sz w:val="24"/>
          <w:szCs w:val="24"/>
          <w:rtl/>
          <w:lang w:val="en-US"/>
        </w:rPr>
        <w:footnoteReference w:id="8"/>
      </w:r>
      <w:r w:rsidR="002602C4" w:rsidRPr="00A331AE">
        <w:rPr>
          <w:rFonts w:ascii="Calibri" w:hAnsi="Calibri" w:cs="Calibri"/>
          <w:sz w:val="24"/>
          <w:szCs w:val="24"/>
          <w:rtl/>
          <w:lang w:val="en-US"/>
        </w:rPr>
        <w:t xml:space="preserve"> بنابراین، نه می توان از </w:t>
      </w:r>
      <w:r w:rsidR="004E224E" w:rsidRPr="00A331AE">
        <w:rPr>
          <w:rFonts w:ascii="Calibri" w:hAnsi="Calibri" w:cs="Calibri"/>
          <w:sz w:val="24"/>
          <w:szCs w:val="24"/>
          <w:rtl/>
          <w:lang w:val="en-US"/>
        </w:rPr>
        <w:t xml:space="preserve">عدم صداقت </w:t>
      </w:r>
      <w:r w:rsidR="002602C4" w:rsidRPr="00A331AE">
        <w:rPr>
          <w:rFonts w:ascii="Calibri" w:hAnsi="Calibri" w:cs="Calibri"/>
          <w:sz w:val="24"/>
          <w:szCs w:val="24"/>
          <w:rtl/>
          <w:lang w:val="en-US"/>
        </w:rPr>
        <w:t>خود پنهان گشت و نه می توان نفرت خود را از خویش مهار کرد</w:t>
      </w:r>
      <w:r w:rsidR="004E224E" w:rsidRPr="00A331AE">
        <w:rPr>
          <w:rFonts w:ascii="Calibri" w:hAnsi="Calibri" w:cs="Calibri"/>
          <w:sz w:val="24"/>
          <w:szCs w:val="24"/>
          <w:rtl/>
          <w:lang w:val="en-US"/>
        </w:rPr>
        <w:t>.</w:t>
      </w:r>
    </w:p>
    <w:p w14:paraId="059BD58D" w14:textId="52ABE00D" w:rsidR="006E42FE" w:rsidRPr="00A331AE" w:rsidRDefault="004E224E" w:rsidP="004E224E">
      <w:pPr>
        <w:jc w:val="right"/>
        <w:rPr>
          <w:rFonts w:ascii="Calibri" w:hAnsi="Calibri" w:cs="Calibri"/>
          <w:sz w:val="24"/>
          <w:szCs w:val="24"/>
          <w:rtl/>
          <w:lang w:val="en-US"/>
        </w:rPr>
      </w:pPr>
      <w:r w:rsidRPr="00A331AE">
        <w:rPr>
          <w:rFonts w:ascii="Calibri" w:hAnsi="Calibri" w:cs="Calibri"/>
          <w:sz w:val="24"/>
          <w:szCs w:val="24"/>
          <w:rtl/>
          <w:lang w:val="en-US"/>
        </w:rPr>
        <w:t xml:space="preserve"> این تعابیر زیبا در مذمت فریبکاری </w:t>
      </w:r>
      <w:r w:rsidR="006B7A71" w:rsidRPr="00A331AE">
        <w:rPr>
          <w:rFonts w:ascii="Calibri" w:hAnsi="Calibri" w:cs="Calibri"/>
          <w:sz w:val="24"/>
          <w:szCs w:val="24"/>
          <w:rtl/>
          <w:lang w:val="en-US"/>
        </w:rPr>
        <w:t>دو حقیقت را نسبت به فریب کاری در پیش روی انسان قرار می دهد</w:t>
      </w:r>
      <w:r w:rsidR="006E42FE" w:rsidRPr="00A331AE">
        <w:rPr>
          <w:rFonts w:ascii="Calibri" w:hAnsi="Calibri" w:cs="Calibri"/>
          <w:sz w:val="24"/>
          <w:szCs w:val="24"/>
          <w:rtl/>
          <w:lang w:val="en-US"/>
        </w:rPr>
        <w:t>.</w:t>
      </w:r>
      <w:r w:rsidR="006B7A71" w:rsidRPr="00A331AE">
        <w:rPr>
          <w:rFonts w:ascii="Calibri" w:hAnsi="Calibri" w:cs="Calibri"/>
          <w:sz w:val="24"/>
          <w:szCs w:val="24"/>
          <w:rtl/>
          <w:lang w:val="en-US"/>
        </w:rPr>
        <w:t xml:space="preserve"> حقیقت اول</w:t>
      </w:r>
      <w:r w:rsidR="00CF792D" w:rsidRPr="00A331AE">
        <w:rPr>
          <w:rFonts w:ascii="Calibri" w:hAnsi="Calibri" w:cs="Calibri"/>
          <w:sz w:val="24"/>
          <w:szCs w:val="24"/>
          <w:rtl/>
          <w:lang w:val="en-US"/>
        </w:rPr>
        <w:t xml:space="preserve"> ا</w:t>
      </w:r>
      <w:r w:rsidR="006B7A71" w:rsidRPr="00A331AE">
        <w:rPr>
          <w:rFonts w:ascii="Calibri" w:hAnsi="Calibri" w:cs="Calibri"/>
          <w:sz w:val="24"/>
          <w:szCs w:val="24"/>
          <w:rtl/>
          <w:lang w:val="en-US"/>
        </w:rPr>
        <w:t xml:space="preserve">ین است که دروغ </w:t>
      </w:r>
      <w:r w:rsidR="00372543" w:rsidRPr="00A331AE">
        <w:rPr>
          <w:rFonts w:ascii="Calibri" w:hAnsi="Calibri" w:cs="Calibri"/>
          <w:sz w:val="24"/>
          <w:szCs w:val="24"/>
          <w:rtl/>
          <w:lang w:val="en-US"/>
        </w:rPr>
        <w:t>ذاتاً</w:t>
      </w:r>
      <w:r w:rsidR="006B7A71" w:rsidRPr="00A331AE">
        <w:rPr>
          <w:rFonts w:ascii="Calibri" w:hAnsi="Calibri" w:cs="Calibri"/>
          <w:sz w:val="24"/>
          <w:szCs w:val="24"/>
          <w:rtl/>
          <w:lang w:val="en-US"/>
        </w:rPr>
        <w:t xml:space="preserve"> بد می باشد </w:t>
      </w:r>
      <w:r w:rsidR="006E42FE" w:rsidRPr="00A331AE">
        <w:rPr>
          <w:rFonts w:ascii="Calibri" w:hAnsi="Calibri" w:cs="Calibri"/>
          <w:sz w:val="24"/>
          <w:szCs w:val="24"/>
          <w:rtl/>
          <w:lang w:val="en-US"/>
        </w:rPr>
        <w:t>زیرا</w:t>
      </w:r>
      <w:r w:rsidR="006B7A71" w:rsidRPr="00A331AE">
        <w:rPr>
          <w:rFonts w:ascii="Calibri" w:hAnsi="Calibri" w:cs="Calibri"/>
          <w:sz w:val="24"/>
          <w:szCs w:val="24"/>
          <w:rtl/>
          <w:lang w:val="en-US"/>
        </w:rPr>
        <w:t xml:space="preserve"> نه تنها حقوق دیگران را پایمال می سازد</w:t>
      </w:r>
      <w:r w:rsidR="006E42FE" w:rsidRPr="00A331AE">
        <w:rPr>
          <w:rFonts w:ascii="Calibri" w:hAnsi="Calibri" w:cs="Calibri"/>
          <w:sz w:val="24"/>
          <w:szCs w:val="24"/>
          <w:rtl/>
          <w:lang w:val="en-US"/>
        </w:rPr>
        <w:t>،</w:t>
      </w:r>
      <w:r w:rsidR="006B7A71" w:rsidRPr="00A331AE">
        <w:rPr>
          <w:rFonts w:ascii="Calibri" w:hAnsi="Calibri" w:cs="Calibri"/>
          <w:sz w:val="24"/>
          <w:szCs w:val="24"/>
          <w:rtl/>
          <w:lang w:val="en-US"/>
        </w:rPr>
        <w:t xml:space="preserve"> بلکه شالوده های انسانی جامعه را نیز به </w:t>
      </w:r>
      <w:r w:rsidR="006B7A71" w:rsidRPr="00A331AE">
        <w:rPr>
          <w:rFonts w:ascii="Calibri" w:hAnsi="Calibri" w:cs="Calibri"/>
          <w:sz w:val="24"/>
          <w:szCs w:val="24"/>
          <w:rtl/>
          <w:lang w:val="en-US"/>
        </w:rPr>
        <w:lastRenderedPageBreak/>
        <w:t>اضمحلال می کشاند</w:t>
      </w:r>
      <w:r w:rsidR="006E42FE" w:rsidRPr="00A331AE">
        <w:rPr>
          <w:rFonts w:ascii="Calibri" w:hAnsi="Calibri" w:cs="Calibri"/>
          <w:sz w:val="24"/>
          <w:szCs w:val="24"/>
          <w:rtl/>
          <w:lang w:val="en-US"/>
        </w:rPr>
        <w:t>،</w:t>
      </w:r>
      <w:r w:rsidR="006B7A71" w:rsidRPr="00A331AE">
        <w:rPr>
          <w:rFonts w:ascii="Calibri" w:hAnsi="Calibri" w:cs="Calibri"/>
          <w:sz w:val="24"/>
          <w:szCs w:val="24"/>
          <w:rtl/>
          <w:lang w:val="en-US"/>
        </w:rPr>
        <w:t xml:space="preserve"> در این صورت فضای یاس و ناامیدی همه </w:t>
      </w:r>
      <w:r w:rsidR="006E42FE" w:rsidRPr="00A331AE">
        <w:rPr>
          <w:rFonts w:ascii="Calibri" w:hAnsi="Calibri" w:cs="Calibri"/>
          <w:sz w:val="24"/>
          <w:szCs w:val="24"/>
          <w:rtl/>
          <w:lang w:val="en-US"/>
        </w:rPr>
        <w:t>مردمان ر</w:t>
      </w:r>
      <w:r w:rsidR="006B7A71" w:rsidRPr="00A331AE">
        <w:rPr>
          <w:rFonts w:ascii="Calibri" w:hAnsi="Calibri" w:cs="Calibri"/>
          <w:sz w:val="24"/>
          <w:szCs w:val="24"/>
          <w:rtl/>
          <w:lang w:val="en-US"/>
        </w:rPr>
        <w:t>ا در بر گرفته</w:t>
      </w:r>
      <w:r w:rsidR="006E42FE" w:rsidRPr="00A331AE">
        <w:rPr>
          <w:rFonts w:ascii="Calibri" w:hAnsi="Calibri" w:cs="Calibri"/>
          <w:sz w:val="24"/>
          <w:szCs w:val="24"/>
          <w:rtl/>
          <w:lang w:val="en-US"/>
        </w:rPr>
        <w:t>، ه</w:t>
      </w:r>
      <w:r w:rsidR="00CF792D" w:rsidRPr="00A331AE">
        <w:rPr>
          <w:rFonts w:ascii="Calibri" w:hAnsi="Calibri" w:cs="Calibri"/>
          <w:sz w:val="24"/>
          <w:szCs w:val="24"/>
          <w:rtl/>
          <w:lang w:val="en-US"/>
        </w:rPr>
        <w:t>ویت</w:t>
      </w:r>
      <w:r w:rsidR="006B7A71" w:rsidRPr="00A331AE">
        <w:rPr>
          <w:rFonts w:ascii="Calibri" w:hAnsi="Calibri" w:cs="Calibri"/>
          <w:sz w:val="24"/>
          <w:szCs w:val="24"/>
          <w:rtl/>
          <w:lang w:val="en-US"/>
        </w:rPr>
        <w:t xml:space="preserve"> </w:t>
      </w:r>
      <w:r w:rsidR="006E42FE" w:rsidRPr="00A331AE">
        <w:rPr>
          <w:rFonts w:ascii="Calibri" w:hAnsi="Calibri" w:cs="Calibri"/>
          <w:sz w:val="24"/>
          <w:szCs w:val="24"/>
          <w:rtl/>
          <w:lang w:val="en-US"/>
        </w:rPr>
        <w:t>آ</w:t>
      </w:r>
      <w:r w:rsidR="006B7A71" w:rsidRPr="00A331AE">
        <w:rPr>
          <w:rFonts w:ascii="Calibri" w:hAnsi="Calibri" w:cs="Calibri"/>
          <w:sz w:val="24"/>
          <w:szCs w:val="24"/>
          <w:rtl/>
          <w:lang w:val="en-US"/>
        </w:rPr>
        <w:t xml:space="preserve">نها را </w:t>
      </w:r>
      <w:r w:rsidR="006E42FE" w:rsidRPr="00A331AE">
        <w:rPr>
          <w:rFonts w:ascii="Calibri" w:hAnsi="Calibri" w:cs="Calibri"/>
          <w:sz w:val="24"/>
          <w:szCs w:val="24"/>
          <w:rtl/>
          <w:lang w:val="en-US"/>
        </w:rPr>
        <w:t xml:space="preserve">از </w:t>
      </w:r>
      <w:r w:rsidR="006B7A71" w:rsidRPr="00A331AE">
        <w:rPr>
          <w:rFonts w:ascii="Calibri" w:hAnsi="Calibri" w:cs="Calibri"/>
          <w:sz w:val="24"/>
          <w:szCs w:val="24"/>
          <w:rtl/>
          <w:lang w:val="en-US"/>
        </w:rPr>
        <w:t>خوی انسانی خو</w:t>
      </w:r>
      <w:r w:rsidR="006E42FE" w:rsidRPr="00A331AE">
        <w:rPr>
          <w:rFonts w:ascii="Calibri" w:hAnsi="Calibri" w:cs="Calibri"/>
          <w:sz w:val="24"/>
          <w:szCs w:val="24"/>
          <w:rtl/>
          <w:lang w:val="en-US"/>
        </w:rPr>
        <w:t xml:space="preserve">یش تهی ساخته، و </w:t>
      </w:r>
      <w:r w:rsidR="006B7A71" w:rsidRPr="00A331AE">
        <w:rPr>
          <w:rFonts w:ascii="Calibri" w:hAnsi="Calibri" w:cs="Calibri"/>
          <w:sz w:val="24"/>
          <w:szCs w:val="24"/>
          <w:rtl/>
          <w:lang w:val="en-US"/>
        </w:rPr>
        <w:t xml:space="preserve">در یک مسابقه فرساینده </w:t>
      </w:r>
      <w:r w:rsidR="006E42FE" w:rsidRPr="00A331AE">
        <w:rPr>
          <w:rFonts w:ascii="Calibri" w:hAnsi="Calibri" w:cs="Calibri"/>
          <w:sz w:val="24"/>
          <w:szCs w:val="24"/>
          <w:rtl/>
          <w:lang w:val="en-US"/>
        </w:rPr>
        <w:t>در</w:t>
      </w:r>
      <w:r w:rsidR="006B7A71" w:rsidRPr="00A331AE">
        <w:rPr>
          <w:rFonts w:ascii="Calibri" w:hAnsi="Calibri" w:cs="Calibri"/>
          <w:sz w:val="24"/>
          <w:szCs w:val="24"/>
          <w:rtl/>
          <w:lang w:val="en-US"/>
        </w:rPr>
        <w:t xml:space="preserve"> مقابل </w:t>
      </w:r>
      <w:r w:rsidR="006E42FE" w:rsidRPr="00A331AE">
        <w:rPr>
          <w:rFonts w:ascii="Calibri" w:hAnsi="Calibri" w:cs="Calibri"/>
          <w:sz w:val="24"/>
          <w:szCs w:val="24"/>
          <w:rtl/>
          <w:lang w:val="en-US"/>
        </w:rPr>
        <w:t>یک</w:t>
      </w:r>
      <w:r w:rsidR="006B7A71" w:rsidRPr="00A331AE">
        <w:rPr>
          <w:rFonts w:ascii="Calibri" w:hAnsi="Calibri" w:cs="Calibri"/>
          <w:sz w:val="24"/>
          <w:szCs w:val="24"/>
          <w:rtl/>
          <w:lang w:val="en-US"/>
        </w:rPr>
        <w:t>دیگر قرار می دهد</w:t>
      </w:r>
      <w:r w:rsidR="006E42FE" w:rsidRPr="00A331AE">
        <w:rPr>
          <w:rFonts w:ascii="Calibri" w:hAnsi="Calibri" w:cs="Calibri"/>
          <w:sz w:val="24"/>
          <w:szCs w:val="24"/>
          <w:rtl/>
          <w:lang w:val="en-US"/>
        </w:rPr>
        <w:t>.</w:t>
      </w:r>
      <w:r w:rsidR="006B7A71" w:rsidRPr="00A331AE">
        <w:rPr>
          <w:rFonts w:ascii="Calibri" w:hAnsi="Calibri" w:cs="Calibri"/>
          <w:sz w:val="24"/>
          <w:szCs w:val="24"/>
          <w:rtl/>
          <w:lang w:val="en-US"/>
        </w:rPr>
        <w:t xml:space="preserve"> در این </w:t>
      </w:r>
      <w:r w:rsidR="006E42FE" w:rsidRPr="00A331AE">
        <w:rPr>
          <w:rFonts w:ascii="Calibri" w:hAnsi="Calibri" w:cs="Calibri"/>
          <w:sz w:val="24"/>
          <w:szCs w:val="24"/>
          <w:rtl/>
          <w:lang w:val="en-US"/>
        </w:rPr>
        <w:t>شرایط</w:t>
      </w:r>
      <w:r w:rsidR="006B7A71" w:rsidRPr="00A331AE">
        <w:rPr>
          <w:rFonts w:ascii="Calibri" w:hAnsi="Calibri" w:cs="Calibri"/>
          <w:sz w:val="24"/>
          <w:szCs w:val="24"/>
          <w:rtl/>
          <w:lang w:val="en-US"/>
        </w:rPr>
        <w:t xml:space="preserve"> هیچ فرصت و مجالی برای یافتن حقیقت انسانی خویش</w:t>
      </w:r>
      <w:r w:rsidR="006E42FE" w:rsidRPr="00A331AE">
        <w:rPr>
          <w:rFonts w:ascii="Calibri" w:hAnsi="Calibri" w:cs="Calibri"/>
          <w:sz w:val="24"/>
          <w:szCs w:val="24"/>
          <w:rtl/>
          <w:lang w:val="en-US"/>
        </w:rPr>
        <w:t>،</w:t>
      </w:r>
      <w:r w:rsidR="006B7A71" w:rsidRPr="00A331AE">
        <w:rPr>
          <w:rFonts w:ascii="Calibri" w:hAnsi="Calibri" w:cs="Calibri"/>
          <w:sz w:val="24"/>
          <w:szCs w:val="24"/>
          <w:rtl/>
          <w:lang w:val="en-US"/>
        </w:rPr>
        <w:t xml:space="preserve"> فضایل اجتماعی</w:t>
      </w:r>
      <w:r w:rsidR="006E42FE" w:rsidRPr="00A331AE">
        <w:rPr>
          <w:rFonts w:ascii="Calibri" w:hAnsi="Calibri" w:cs="Calibri"/>
          <w:sz w:val="24"/>
          <w:szCs w:val="24"/>
          <w:rtl/>
          <w:lang w:val="en-US"/>
        </w:rPr>
        <w:t>، خیر عمومی و</w:t>
      </w:r>
      <w:r w:rsidR="006B7A71" w:rsidRPr="00A331AE">
        <w:rPr>
          <w:rFonts w:ascii="Calibri" w:hAnsi="Calibri" w:cs="Calibri"/>
          <w:sz w:val="24"/>
          <w:szCs w:val="24"/>
          <w:rtl/>
          <w:lang w:val="en-US"/>
        </w:rPr>
        <w:t xml:space="preserve"> نیز سعادت باقی نمی ماند</w:t>
      </w:r>
      <w:r w:rsidR="006E42FE" w:rsidRPr="00A331AE">
        <w:rPr>
          <w:rFonts w:ascii="Calibri" w:hAnsi="Calibri" w:cs="Calibri"/>
          <w:sz w:val="24"/>
          <w:szCs w:val="24"/>
          <w:rtl/>
          <w:lang w:val="en-US"/>
        </w:rPr>
        <w:t>.</w:t>
      </w:r>
      <w:r w:rsidR="006B7A71" w:rsidRPr="00A331AE">
        <w:rPr>
          <w:rFonts w:ascii="Calibri" w:hAnsi="Calibri" w:cs="Calibri"/>
          <w:sz w:val="24"/>
          <w:szCs w:val="24"/>
          <w:rtl/>
          <w:lang w:val="en-US"/>
        </w:rPr>
        <w:t xml:space="preserve"> دومین حقیقت این است که دروغ گفتن و فریب دادن همواره چهره شیطانی را </w:t>
      </w:r>
      <w:r w:rsidR="00CF792D" w:rsidRPr="00A331AE">
        <w:rPr>
          <w:rFonts w:ascii="Calibri" w:hAnsi="Calibri" w:cs="Calibri"/>
          <w:sz w:val="24"/>
          <w:szCs w:val="24"/>
          <w:rtl/>
          <w:lang w:val="en-US"/>
        </w:rPr>
        <w:t xml:space="preserve">ترسیم می کند </w:t>
      </w:r>
      <w:r w:rsidR="006B7A71" w:rsidRPr="00A331AE">
        <w:rPr>
          <w:rFonts w:ascii="Calibri" w:hAnsi="Calibri" w:cs="Calibri"/>
          <w:sz w:val="24"/>
          <w:szCs w:val="24"/>
          <w:rtl/>
          <w:lang w:val="en-US"/>
        </w:rPr>
        <w:t xml:space="preserve">که خود را از همه بالاتر </w:t>
      </w:r>
      <w:r w:rsidR="006E42FE" w:rsidRPr="00A331AE">
        <w:rPr>
          <w:rFonts w:ascii="Calibri" w:hAnsi="Calibri" w:cs="Calibri"/>
          <w:sz w:val="24"/>
          <w:szCs w:val="24"/>
          <w:rtl/>
          <w:lang w:val="en-US"/>
        </w:rPr>
        <w:t xml:space="preserve">می </w:t>
      </w:r>
      <w:r w:rsidR="006B7A71" w:rsidRPr="00A331AE">
        <w:rPr>
          <w:rFonts w:ascii="Calibri" w:hAnsi="Calibri" w:cs="Calibri"/>
          <w:sz w:val="24"/>
          <w:szCs w:val="24"/>
          <w:rtl/>
          <w:lang w:val="en-US"/>
        </w:rPr>
        <w:t xml:space="preserve">ببیند و این خود پسندی او </w:t>
      </w:r>
      <w:r w:rsidR="006E42FE" w:rsidRPr="00A331AE">
        <w:rPr>
          <w:rFonts w:ascii="Calibri" w:hAnsi="Calibri" w:cs="Calibri"/>
          <w:sz w:val="24"/>
          <w:szCs w:val="24"/>
          <w:rtl/>
          <w:lang w:val="en-US"/>
        </w:rPr>
        <w:t>را بر می انگیزد تا</w:t>
      </w:r>
      <w:r w:rsidR="006B7A71" w:rsidRPr="00A331AE">
        <w:rPr>
          <w:rFonts w:ascii="Calibri" w:hAnsi="Calibri" w:cs="Calibri"/>
          <w:sz w:val="24"/>
          <w:szCs w:val="24"/>
          <w:rtl/>
          <w:lang w:val="en-US"/>
        </w:rPr>
        <w:t xml:space="preserve"> به هیچ اصل و قاعده اخلاقی و انسانی پایبند نباشد</w:t>
      </w:r>
      <w:r w:rsidR="006E42FE" w:rsidRPr="00A331AE">
        <w:rPr>
          <w:rFonts w:ascii="Calibri" w:hAnsi="Calibri" w:cs="Calibri"/>
          <w:sz w:val="24"/>
          <w:szCs w:val="24"/>
          <w:rtl/>
          <w:lang w:val="en-US"/>
        </w:rPr>
        <w:t xml:space="preserve">. برای برون رفت از این شرایط تباه کننده باید </w:t>
      </w:r>
      <w:r w:rsidR="006B7A71" w:rsidRPr="00A331AE">
        <w:rPr>
          <w:rFonts w:ascii="Calibri" w:hAnsi="Calibri" w:cs="Calibri"/>
          <w:sz w:val="24"/>
          <w:szCs w:val="24"/>
          <w:rtl/>
          <w:lang w:val="en-US"/>
        </w:rPr>
        <w:t xml:space="preserve">راهی نوین در مسیر رسیدن به حقیقت باز کرد تا به موجب آن فضایل انسانی سنگ بنای روابط اجتماعی </w:t>
      </w:r>
      <w:r w:rsidR="006E42FE" w:rsidRPr="00A331AE">
        <w:rPr>
          <w:rFonts w:ascii="Calibri" w:hAnsi="Calibri" w:cs="Calibri"/>
          <w:sz w:val="24"/>
          <w:szCs w:val="24"/>
          <w:rtl/>
          <w:lang w:val="en-US"/>
        </w:rPr>
        <w:t xml:space="preserve">سالمی را بنیاد نهد که در آن همه مردم حقیقت جو می باشند. برای روشنتر شدن این استدلال مناسب است یکبار دیگر به </w:t>
      </w:r>
      <w:r w:rsidR="00CF792D" w:rsidRPr="00A331AE">
        <w:rPr>
          <w:rFonts w:ascii="Calibri" w:hAnsi="Calibri" w:cs="Calibri"/>
          <w:sz w:val="24"/>
          <w:szCs w:val="24"/>
          <w:rtl/>
          <w:lang w:val="en-US"/>
        </w:rPr>
        <w:t>دلایل</w:t>
      </w:r>
      <w:r w:rsidR="006E42FE" w:rsidRPr="00A331AE">
        <w:rPr>
          <w:rFonts w:ascii="Calibri" w:hAnsi="Calibri" w:cs="Calibri"/>
          <w:sz w:val="24"/>
          <w:szCs w:val="24"/>
          <w:rtl/>
          <w:lang w:val="en-US"/>
        </w:rPr>
        <w:t xml:space="preserve"> مذمت دروغگویی از دید کانت دقت نماییم:</w:t>
      </w:r>
    </w:p>
    <w:p w14:paraId="519D8ED5" w14:textId="77777777" w:rsidR="007C0882" w:rsidRPr="00A331AE" w:rsidRDefault="006E42FE" w:rsidP="007C0882">
      <w:pPr>
        <w:ind w:left="540" w:right="720"/>
        <w:jc w:val="right"/>
        <w:rPr>
          <w:rFonts w:ascii="Calibri" w:hAnsi="Calibri" w:cs="Calibri"/>
          <w:sz w:val="24"/>
          <w:szCs w:val="24"/>
          <w:rtl/>
          <w:lang w:val="en-US"/>
        </w:rPr>
      </w:pPr>
      <w:r w:rsidRPr="00A331AE">
        <w:rPr>
          <w:rFonts w:ascii="Calibri" w:hAnsi="Calibri" w:cs="Calibri"/>
          <w:sz w:val="24"/>
          <w:szCs w:val="24"/>
          <w:rtl/>
          <w:lang w:val="en-US"/>
        </w:rPr>
        <w:t>اول: راستگو باشیم</w:t>
      </w:r>
      <w:r w:rsidR="007C0882" w:rsidRPr="00A331AE">
        <w:rPr>
          <w:rFonts w:ascii="Calibri" w:hAnsi="Calibri" w:cs="Calibri"/>
          <w:sz w:val="24"/>
          <w:szCs w:val="24"/>
          <w:rtl/>
          <w:lang w:val="en-US"/>
        </w:rPr>
        <w:t xml:space="preserve"> زیرا این فضیلتی است که همه از آن بهره می‌گیرند. هرگاه این فضیلت فراموش شود رسوایی به بار آمده و بنابراین همه اعضای جامعه از آن زیان می بینند.</w:t>
      </w:r>
    </w:p>
    <w:p w14:paraId="77F808F9" w14:textId="77777777" w:rsidR="007C0882" w:rsidRPr="00A331AE" w:rsidRDefault="007C0882" w:rsidP="007C0882">
      <w:pPr>
        <w:ind w:left="540" w:right="720"/>
        <w:jc w:val="right"/>
        <w:rPr>
          <w:rFonts w:ascii="Calibri" w:hAnsi="Calibri" w:cs="Calibri"/>
          <w:sz w:val="24"/>
          <w:szCs w:val="24"/>
          <w:rtl/>
          <w:lang w:val="en-US"/>
        </w:rPr>
      </w:pPr>
      <w:r w:rsidRPr="00A331AE">
        <w:rPr>
          <w:rFonts w:ascii="Calibri" w:hAnsi="Calibri" w:cs="Calibri"/>
          <w:sz w:val="24"/>
          <w:szCs w:val="24"/>
          <w:rtl/>
          <w:lang w:val="en-US"/>
        </w:rPr>
        <w:t>دوم: راستگو باشیم زیرا برای همه ما سودمند است. علت این امر مهم این است که نیازی به این نخواهد بود که انسان از خودش فرار کند و یا سعی داشته باشد نفرتی خودساخته حاصل از فریب کاری خود را به گونه‌ای تامین نمایند.</w:t>
      </w:r>
    </w:p>
    <w:p w14:paraId="46A21380" w14:textId="3B52478A" w:rsidR="002602C4" w:rsidRPr="00A331AE" w:rsidRDefault="007C0882" w:rsidP="007C0882">
      <w:pPr>
        <w:ind w:left="540" w:right="720"/>
        <w:jc w:val="right"/>
        <w:rPr>
          <w:rFonts w:ascii="Calibri" w:hAnsi="Calibri" w:cs="Calibri"/>
          <w:sz w:val="24"/>
          <w:szCs w:val="24"/>
          <w:rtl/>
          <w:lang w:val="en-US"/>
        </w:rPr>
      </w:pPr>
      <w:r w:rsidRPr="00A331AE">
        <w:rPr>
          <w:rFonts w:ascii="Calibri" w:hAnsi="Calibri" w:cs="Calibri"/>
          <w:sz w:val="24"/>
          <w:szCs w:val="24"/>
          <w:rtl/>
          <w:lang w:val="en-US"/>
        </w:rPr>
        <w:t xml:space="preserve"> سوم: راستگویی وظیفه انسانی است نسبت به خود و دیگران و از همه مهمتر برای حفاظت از انسانیت خویش. بنابراین حتی اگر دروغ گفتن باعث زیان و آسیب برای دیگران هم نشود، باید از آن احتراز نمود. بنابر این دلایل، دروغگویی و فریب کاری غیر اخلاقی است. یعنی اینکه فراتر از ابعاد حقوقی و اجتماعی که با خود به همراه دارد، توسط فرمان اخلاق در درون انسان خردمند امری مذموم به شمار می آید.</w:t>
      </w:r>
    </w:p>
    <w:p w14:paraId="5E8F44CF" w14:textId="365EAEFC" w:rsidR="007C0882" w:rsidRPr="00A331AE" w:rsidRDefault="00135916" w:rsidP="00275218">
      <w:pPr>
        <w:jc w:val="right"/>
        <w:rPr>
          <w:rFonts w:ascii="Calibri" w:hAnsi="Calibri" w:cs="Calibri"/>
          <w:sz w:val="24"/>
          <w:szCs w:val="24"/>
          <w:rtl/>
          <w:lang w:val="en-US"/>
        </w:rPr>
      </w:pPr>
      <w:r w:rsidRPr="00A331AE">
        <w:rPr>
          <w:rFonts w:ascii="Calibri" w:hAnsi="Calibri" w:cs="Calibri"/>
          <w:sz w:val="24"/>
          <w:szCs w:val="24"/>
          <w:rtl/>
          <w:lang w:val="en-US"/>
        </w:rPr>
        <w:t xml:space="preserve">به طریقی روشنتر، </w:t>
      </w:r>
      <w:r w:rsidR="00DA741E" w:rsidRPr="00A331AE">
        <w:rPr>
          <w:rFonts w:ascii="Calibri" w:hAnsi="Calibri" w:cs="Calibri"/>
          <w:sz w:val="24"/>
          <w:szCs w:val="24"/>
          <w:rtl/>
          <w:lang w:val="en-US"/>
        </w:rPr>
        <w:t xml:space="preserve">از آنجایی که زندگی اجتماعی فرصتی ممتاز برای برقراری ارتباطات میان انسانها </w:t>
      </w:r>
      <w:r w:rsidR="00275218" w:rsidRPr="00A331AE">
        <w:rPr>
          <w:rFonts w:ascii="Calibri" w:hAnsi="Calibri" w:cs="Calibri"/>
          <w:sz w:val="24"/>
          <w:szCs w:val="24"/>
          <w:rtl/>
          <w:lang w:val="en-US"/>
        </w:rPr>
        <w:t>تب</w:t>
      </w:r>
      <w:r w:rsidR="00DA741E" w:rsidRPr="00A331AE">
        <w:rPr>
          <w:rFonts w:ascii="Calibri" w:hAnsi="Calibri" w:cs="Calibri"/>
          <w:sz w:val="24"/>
          <w:szCs w:val="24"/>
          <w:rtl/>
          <w:lang w:val="en-US"/>
        </w:rPr>
        <w:t>ادل افکار و نگرش‌ها</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و بیان ارزش هایی است که </w:t>
      </w:r>
      <w:r w:rsidR="00275218" w:rsidRPr="00A331AE">
        <w:rPr>
          <w:rFonts w:ascii="Calibri" w:hAnsi="Calibri" w:cs="Calibri"/>
          <w:sz w:val="24"/>
          <w:szCs w:val="24"/>
          <w:rtl/>
          <w:lang w:val="en-US"/>
        </w:rPr>
        <w:t>مردم</w:t>
      </w:r>
      <w:r w:rsidR="00DA741E" w:rsidRPr="00A331AE">
        <w:rPr>
          <w:rFonts w:ascii="Calibri" w:hAnsi="Calibri" w:cs="Calibri"/>
          <w:sz w:val="24"/>
          <w:szCs w:val="24"/>
          <w:rtl/>
          <w:lang w:val="en-US"/>
        </w:rPr>
        <w:t xml:space="preserve"> </w:t>
      </w:r>
      <w:r w:rsidR="00275218" w:rsidRPr="00A331AE">
        <w:rPr>
          <w:rFonts w:ascii="Calibri" w:hAnsi="Calibri" w:cs="Calibri"/>
          <w:sz w:val="24"/>
          <w:szCs w:val="24"/>
          <w:rtl/>
          <w:lang w:val="en-US"/>
        </w:rPr>
        <w:t xml:space="preserve">برای خود </w:t>
      </w:r>
      <w:r w:rsidR="00DA741E" w:rsidRPr="00A331AE">
        <w:rPr>
          <w:rFonts w:ascii="Calibri" w:hAnsi="Calibri" w:cs="Calibri"/>
          <w:sz w:val="24"/>
          <w:szCs w:val="24"/>
          <w:rtl/>
          <w:lang w:val="en-US"/>
        </w:rPr>
        <w:t>حیاتی و مقدس می دانند</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همه مردم باید در بیان خویش</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در رفتار خویش</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و در تصمیمات و مواضع اجتماعی خود صادق و درستکار باشند</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بدون صداقت نه تنها نمی توان از این مزایای اجتماعی در جهت پیشبرد فضایل </w:t>
      </w:r>
      <w:r w:rsidR="00275218" w:rsidRPr="00A331AE">
        <w:rPr>
          <w:rFonts w:ascii="Calibri" w:hAnsi="Calibri" w:cs="Calibri"/>
          <w:sz w:val="24"/>
          <w:szCs w:val="24"/>
          <w:rtl/>
          <w:lang w:val="en-US"/>
        </w:rPr>
        <w:t>اجتماعی</w:t>
      </w:r>
      <w:r w:rsidR="00DA741E" w:rsidRPr="00A331AE">
        <w:rPr>
          <w:rFonts w:ascii="Calibri" w:hAnsi="Calibri" w:cs="Calibri"/>
          <w:sz w:val="24"/>
          <w:szCs w:val="24"/>
          <w:rtl/>
          <w:lang w:val="en-US"/>
        </w:rPr>
        <w:t xml:space="preserve"> استفاده برد</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از آ</w:t>
      </w:r>
      <w:r w:rsidR="00275218" w:rsidRPr="00A331AE">
        <w:rPr>
          <w:rFonts w:ascii="Calibri" w:hAnsi="Calibri" w:cs="Calibri"/>
          <w:sz w:val="24"/>
          <w:szCs w:val="24"/>
          <w:rtl/>
          <w:lang w:val="en-US"/>
        </w:rPr>
        <w:t>ن</w:t>
      </w:r>
      <w:r w:rsidR="00DA741E" w:rsidRPr="00A331AE">
        <w:rPr>
          <w:rFonts w:ascii="Calibri" w:hAnsi="Calibri" w:cs="Calibri"/>
          <w:sz w:val="24"/>
          <w:szCs w:val="24"/>
          <w:rtl/>
          <w:lang w:val="en-US"/>
        </w:rPr>
        <w:t xml:space="preserve"> مهم تر اینکه </w:t>
      </w:r>
      <w:r w:rsidR="00275218" w:rsidRPr="00A331AE">
        <w:rPr>
          <w:rFonts w:ascii="Calibri" w:hAnsi="Calibri" w:cs="Calibri"/>
          <w:sz w:val="24"/>
          <w:szCs w:val="24"/>
          <w:rtl/>
          <w:lang w:val="en-US"/>
        </w:rPr>
        <w:t>راه</w:t>
      </w:r>
      <w:r w:rsidR="00DA741E" w:rsidRPr="00A331AE">
        <w:rPr>
          <w:rFonts w:ascii="Calibri" w:hAnsi="Calibri" w:cs="Calibri"/>
          <w:sz w:val="24"/>
          <w:szCs w:val="24"/>
          <w:rtl/>
          <w:lang w:val="en-US"/>
        </w:rPr>
        <w:t xml:space="preserve"> توسعه و پرورش انسانی </w:t>
      </w:r>
      <w:r w:rsidR="00275218" w:rsidRPr="00A331AE">
        <w:rPr>
          <w:rFonts w:ascii="Calibri" w:hAnsi="Calibri" w:cs="Calibri"/>
          <w:sz w:val="24"/>
          <w:szCs w:val="24"/>
          <w:rtl/>
          <w:lang w:val="en-US"/>
        </w:rPr>
        <w:t xml:space="preserve">نیز مسدود می شود. </w:t>
      </w:r>
      <w:r w:rsidR="00DA741E" w:rsidRPr="00A331AE">
        <w:rPr>
          <w:rFonts w:ascii="Calibri" w:hAnsi="Calibri" w:cs="Calibri"/>
          <w:sz w:val="24"/>
          <w:szCs w:val="24"/>
          <w:rtl/>
          <w:lang w:val="en-US"/>
        </w:rPr>
        <w:t xml:space="preserve">به همین دلیل در ابتدا باید نسبت به خود صادق </w:t>
      </w:r>
      <w:r w:rsidR="00275218" w:rsidRPr="00A331AE">
        <w:rPr>
          <w:rFonts w:ascii="Calibri" w:hAnsi="Calibri" w:cs="Calibri"/>
          <w:sz w:val="24"/>
          <w:szCs w:val="24"/>
          <w:rtl/>
          <w:lang w:val="en-US"/>
        </w:rPr>
        <w:t>بوده</w:t>
      </w:r>
      <w:r w:rsidR="00DA741E" w:rsidRPr="00A331AE">
        <w:rPr>
          <w:rFonts w:ascii="Calibri" w:hAnsi="Calibri" w:cs="Calibri"/>
          <w:sz w:val="24"/>
          <w:szCs w:val="24"/>
          <w:rtl/>
          <w:lang w:val="en-US"/>
        </w:rPr>
        <w:t xml:space="preserve"> و هر نوع وسوسه دروغگویی و فریب کاری را کنار گذاشت</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هرگاه این صداقت نادیده انگاشته شود کل روابط اجتماعی مخدوش شده و </w:t>
      </w:r>
      <w:r w:rsidR="00275218" w:rsidRPr="00A331AE">
        <w:rPr>
          <w:rFonts w:ascii="Calibri" w:hAnsi="Calibri" w:cs="Calibri"/>
          <w:sz w:val="24"/>
          <w:szCs w:val="24"/>
          <w:rtl/>
          <w:lang w:val="en-US"/>
        </w:rPr>
        <w:t xml:space="preserve">فرو می ریزد. </w:t>
      </w:r>
      <w:r w:rsidR="00DA741E" w:rsidRPr="00A331AE">
        <w:rPr>
          <w:rFonts w:ascii="Calibri" w:hAnsi="Calibri" w:cs="Calibri"/>
          <w:sz w:val="24"/>
          <w:szCs w:val="24"/>
          <w:rtl/>
          <w:lang w:val="en-US"/>
        </w:rPr>
        <w:t>به همین دلیل</w:t>
      </w:r>
      <w:r w:rsidR="00CF792D" w:rsidRPr="00A331AE">
        <w:rPr>
          <w:rFonts w:ascii="Calibri" w:hAnsi="Calibri" w:cs="Calibri"/>
          <w:sz w:val="24"/>
          <w:szCs w:val="24"/>
          <w:rtl/>
          <w:lang w:val="en-US"/>
        </w:rPr>
        <w:t>، همانگونه که در بالا توضیح داده شد،</w:t>
      </w:r>
      <w:r w:rsidR="00DA741E" w:rsidRPr="00A331AE">
        <w:rPr>
          <w:rFonts w:ascii="Calibri" w:hAnsi="Calibri" w:cs="Calibri"/>
          <w:sz w:val="24"/>
          <w:szCs w:val="24"/>
          <w:rtl/>
          <w:lang w:val="en-US"/>
        </w:rPr>
        <w:t xml:space="preserve"> کانت در کتاب بنیادهای ماورا الطبیعه اخلاق </w:t>
      </w:r>
      <w:r w:rsidR="00275218" w:rsidRPr="00A331AE">
        <w:rPr>
          <w:rFonts w:ascii="Calibri" w:hAnsi="Calibri" w:cs="Calibri"/>
          <w:sz w:val="24"/>
          <w:szCs w:val="24"/>
          <w:rtl/>
          <w:lang w:val="en-US"/>
        </w:rPr>
        <w:t>تاکید می کند که هرگز</w:t>
      </w:r>
      <w:r w:rsidR="00DA741E" w:rsidRPr="00A331AE">
        <w:rPr>
          <w:rFonts w:ascii="Calibri" w:hAnsi="Calibri" w:cs="Calibri"/>
          <w:sz w:val="24"/>
          <w:szCs w:val="24"/>
          <w:rtl/>
          <w:lang w:val="en-US"/>
        </w:rPr>
        <w:t xml:space="preserve"> نباید دروغ گفت</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این قانون جهان</w:t>
      </w:r>
      <w:r w:rsidR="00275218" w:rsidRPr="00A331AE">
        <w:rPr>
          <w:rFonts w:ascii="Calibri" w:hAnsi="Calibri" w:cs="Calibri"/>
          <w:sz w:val="24"/>
          <w:szCs w:val="24"/>
          <w:rtl/>
          <w:lang w:val="en-US"/>
        </w:rPr>
        <w:t>شمول است</w:t>
      </w:r>
      <w:r w:rsidR="00DA741E" w:rsidRPr="00A331AE">
        <w:rPr>
          <w:rFonts w:ascii="Calibri" w:hAnsi="Calibri" w:cs="Calibri"/>
          <w:sz w:val="24"/>
          <w:szCs w:val="24"/>
          <w:rtl/>
          <w:lang w:val="en-US"/>
        </w:rPr>
        <w:t xml:space="preserve"> که برای همه قابل اعتبار و اجرا می باشد</w:t>
      </w:r>
      <w:r w:rsidR="00275218" w:rsidRPr="00A331AE">
        <w:rPr>
          <w:rFonts w:ascii="Calibri" w:hAnsi="Calibri" w:cs="Calibri"/>
          <w:sz w:val="24"/>
          <w:szCs w:val="24"/>
          <w:rtl/>
          <w:lang w:val="en-US"/>
        </w:rPr>
        <w:t>.</w:t>
      </w:r>
      <w:r w:rsidR="00DA741E" w:rsidRPr="00A331AE">
        <w:rPr>
          <w:rFonts w:ascii="Calibri" w:hAnsi="Calibri" w:cs="Calibri"/>
          <w:sz w:val="24"/>
          <w:szCs w:val="24"/>
          <w:rtl/>
          <w:lang w:val="en-US"/>
        </w:rPr>
        <w:t xml:space="preserve"> همه موجودات </w:t>
      </w:r>
      <w:r w:rsidR="00275218" w:rsidRPr="00A331AE">
        <w:rPr>
          <w:rFonts w:ascii="Calibri" w:hAnsi="Calibri" w:cs="Calibri"/>
          <w:sz w:val="24"/>
          <w:szCs w:val="24"/>
          <w:rtl/>
          <w:lang w:val="en-US"/>
        </w:rPr>
        <w:t xml:space="preserve">عقلایی </w:t>
      </w:r>
      <w:r w:rsidR="00DA741E" w:rsidRPr="00A331AE">
        <w:rPr>
          <w:rFonts w:ascii="Calibri" w:hAnsi="Calibri" w:cs="Calibri"/>
          <w:sz w:val="24"/>
          <w:szCs w:val="24"/>
          <w:rtl/>
          <w:lang w:val="en-US"/>
        </w:rPr>
        <w:t>یعنی آنهایی که می توانند دروغ بگویند ولی هرگز دست به فری</w:t>
      </w:r>
      <w:r w:rsidR="00275218" w:rsidRPr="00A331AE">
        <w:rPr>
          <w:rFonts w:ascii="Calibri" w:hAnsi="Calibri" w:cs="Calibri"/>
          <w:sz w:val="24"/>
          <w:szCs w:val="24"/>
          <w:rtl/>
          <w:lang w:val="en-US"/>
        </w:rPr>
        <w:t>ب</w:t>
      </w:r>
      <w:r w:rsidR="00DA741E" w:rsidRPr="00A331AE">
        <w:rPr>
          <w:rFonts w:ascii="Calibri" w:hAnsi="Calibri" w:cs="Calibri"/>
          <w:sz w:val="24"/>
          <w:szCs w:val="24"/>
          <w:rtl/>
          <w:lang w:val="en-US"/>
        </w:rPr>
        <w:t xml:space="preserve"> کاری نمی زنند اهمیت صداقت و درستکاری را با همه وجود خود درک می کنند مگر این که از هویت انسانی </w:t>
      </w:r>
      <w:r w:rsidR="0050181B" w:rsidRPr="00A331AE">
        <w:rPr>
          <w:rFonts w:ascii="Calibri" w:hAnsi="Calibri" w:cs="Calibri"/>
          <w:sz w:val="24"/>
          <w:szCs w:val="24"/>
          <w:rtl/>
          <w:lang w:val="en-US"/>
        </w:rPr>
        <w:t>خویش تهی</w:t>
      </w:r>
      <w:r w:rsidR="00DA741E" w:rsidRPr="00A331AE">
        <w:rPr>
          <w:rFonts w:ascii="Calibri" w:hAnsi="Calibri" w:cs="Calibri"/>
          <w:sz w:val="24"/>
          <w:szCs w:val="24"/>
          <w:rtl/>
          <w:lang w:val="en-US"/>
        </w:rPr>
        <w:t xml:space="preserve"> شده باشند</w:t>
      </w:r>
      <w:r w:rsidR="00275218" w:rsidRPr="00A331AE">
        <w:rPr>
          <w:rFonts w:ascii="Calibri" w:hAnsi="Calibri" w:cs="Calibri"/>
          <w:sz w:val="24"/>
          <w:szCs w:val="24"/>
          <w:rtl/>
          <w:lang w:val="en-US"/>
        </w:rPr>
        <w:t>.</w:t>
      </w:r>
    </w:p>
    <w:p w14:paraId="222DBFFA" w14:textId="3DEB51EF" w:rsidR="000B3E52" w:rsidRPr="00A331AE" w:rsidRDefault="000B3E52" w:rsidP="00275218">
      <w:pPr>
        <w:jc w:val="right"/>
        <w:rPr>
          <w:rFonts w:ascii="Calibri" w:hAnsi="Calibri" w:cs="Calibri"/>
          <w:b/>
          <w:bCs/>
          <w:sz w:val="24"/>
          <w:szCs w:val="24"/>
          <w:rtl/>
          <w:lang w:val="en-US"/>
        </w:rPr>
      </w:pPr>
      <w:r w:rsidRPr="00A331AE">
        <w:rPr>
          <w:rFonts w:ascii="Calibri" w:hAnsi="Calibri" w:cs="Calibri"/>
          <w:b/>
          <w:bCs/>
          <w:sz w:val="24"/>
          <w:szCs w:val="24"/>
          <w:rtl/>
          <w:lang w:val="en-US"/>
        </w:rPr>
        <w:t>راستگویی به عنوان قانونی جهانشمول</w:t>
      </w:r>
    </w:p>
    <w:p w14:paraId="03BE62B2" w14:textId="106F605A" w:rsidR="000B3E52" w:rsidRPr="00A331AE" w:rsidRDefault="000B3E52" w:rsidP="0061329E">
      <w:pPr>
        <w:pStyle w:val="a"/>
        <w:ind w:firstLine="0"/>
        <w:rPr>
          <w:rFonts w:ascii="Calibri" w:hAnsi="Calibri" w:cs="Calibri"/>
          <w:rtl/>
        </w:rPr>
      </w:pPr>
      <w:r w:rsidRPr="00A331AE">
        <w:rPr>
          <w:rFonts w:ascii="Calibri" w:hAnsi="Calibri" w:cs="Calibri"/>
          <w:rtl/>
        </w:rPr>
        <w:t xml:space="preserve">در اینجا ممکن است تضادی در باره ضرورت غیرقابل تریدی راستگویی به عنوان وظیفه ای مطلق و انسانی، و </w:t>
      </w:r>
      <w:r w:rsidR="0050181B" w:rsidRPr="00A331AE">
        <w:rPr>
          <w:rFonts w:ascii="Calibri" w:hAnsi="Calibri" w:cs="Calibri"/>
          <w:rtl/>
        </w:rPr>
        <w:t>اهمیت</w:t>
      </w:r>
      <w:r w:rsidRPr="00A331AE">
        <w:rPr>
          <w:rFonts w:ascii="Calibri" w:hAnsi="Calibri" w:cs="Calibri"/>
          <w:rtl/>
        </w:rPr>
        <w:t xml:space="preserve"> حفاظت از خویش </w:t>
      </w:r>
      <w:r w:rsidR="00571331" w:rsidRPr="00A331AE">
        <w:rPr>
          <w:rFonts w:ascii="Calibri" w:hAnsi="Calibri" w:cs="Calibri"/>
          <w:rtl/>
        </w:rPr>
        <w:t xml:space="preserve">و مبتنی بر تمالات طبیعی پیدا شود. </w:t>
      </w:r>
      <w:r w:rsidRPr="00A331AE">
        <w:rPr>
          <w:rFonts w:ascii="Calibri" w:hAnsi="Calibri" w:cs="Calibri"/>
          <w:rtl/>
        </w:rPr>
        <w:t>چگونه می</w:t>
      </w:r>
      <w:r w:rsidRPr="00A331AE">
        <w:rPr>
          <w:rFonts w:ascii="Calibri" w:hAnsi="Calibri" w:cs="Calibri"/>
          <w:rtl/>
        </w:rPr>
        <w:softHyphen/>
        <w:t>توان تعاملی موزون میان</w:t>
      </w:r>
      <w:r w:rsidR="00571331" w:rsidRPr="00A331AE">
        <w:rPr>
          <w:rFonts w:ascii="Calibri" w:hAnsi="Calibri" w:cs="Calibri"/>
          <w:rtl/>
        </w:rPr>
        <w:t xml:space="preserve"> این دو</w:t>
      </w:r>
      <w:r w:rsidR="0050181B" w:rsidRPr="00A331AE">
        <w:rPr>
          <w:rFonts w:ascii="Calibri" w:hAnsi="Calibri" w:cs="Calibri"/>
          <w:rtl/>
        </w:rPr>
        <w:t xml:space="preserve"> </w:t>
      </w:r>
      <w:r w:rsidRPr="00A331AE">
        <w:rPr>
          <w:rFonts w:ascii="Calibri" w:hAnsi="Calibri" w:cs="Calibri"/>
          <w:rtl/>
        </w:rPr>
        <w:t xml:space="preserve">بعد </w:t>
      </w:r>
      <w:r w:rsidR="00571331" w:rsidRPr="00A331AE">
        <w:rPr>
          <w:rFonts w:ascii="Calibri" w:hAnsi="Calibri" w:cs="Calibri"/>
          <w:rtl/>
        </w:rPr>
        <w:t>حیات انسانی</w:t>
      </w:r>
      <w:r w:rsidRPr="00A331AE">
        <w:rPr>
          <w:rFonts w:ascii="Calibri" w:hAnsi="Calibri" w:cs="Calibri"/>
          <w:rtl/>
        </w:rPr>
        <w:t xml:space="preserve"> بوجود آورد؟</w:t>
      </w:r>
      <w:r w:rsidR="00571331" w:rsidRPr="00A331AE">
        <w:rPr>
          <w:rFonts w:ascii="Calibri" w:hAnsi="Calibri" w:cs="Calibri"/>
          <w:rtl/>
        </w:rPr>
        <w:t xml:space="preserve"> </w:t>
      </w:r>
      <w:r w:rsidR="00414072" w:rsidRPr="00A331AE">
        <w:rPr>
          <w:rFonts w:ascii="Calibri" w:hAnsi="Calibri" w:cs="Calibri"/>
          <w:rtl/>
        </w:rPr>
        <w:t xml:space="preserve">به عنوان مثال، </w:t>
      </w:r>
      <w:r w:rsidR="00571331" w:rsidRPr="00A331AE">
        <w:rPr>
          <w:rFonts w:ascii="Calibri" w:hAnsi="Calibri" w:cs="Calibri"/>
          <w:rtl/>
        </w:rPr>
        <w:t xml:space="preserve">هرگاه فردی دچار تنگدستی شود، و به ناچار بخواهد از دوستی قرض بگیرد در حالی که می داند نمی تواند آنرا بازپس دهد، آیا خودداری از بیان حقیقت امری خطاست؟ از نقطه نظر کانت، در هر شرایطی می بایست اصل صداقت را به عنوان ویژگی انسانی معیار قرار داد. </w:t>
      </w:r>
      <w:r w:rsidRPr="00A331AE">
        <w:rPr>
          <w:rFonts w:ascii="Calibri" w:hAnsi="Calibri" w:cs="Calibri"/>
          <w:rtl/>
        </w:rPr>
        <w:t xml:space="preserve">در اینصورت قانون جهانشمول </w:t>
      </w:r>
      <w:r w:rsidR="00571331" w:rsidRPr="00A331AE">
        <w:rPr>
          <w:rFonts w:ascii="Calibri" w:hAnsi="Calibri" w:cs="Calibri"/>
          <w:rtl/>
        </w:rPr>
        <w:t>راستگویی و صداقت واجد بالاترین درجه</w:t>
      </w:r>
      <w:r w:rsidRPr="00A331AE">
        <w:rPr>
          <w:rFonts w:ascii="Calibri" w:hAnsi="Calibri" w:cs="Calibri"/>
          <w:rtl/>
        </w:rPr>
        <w:t xml:space="preserve"> احترام ا</w:t>
      </w:r>
      <w:r w:rsidR="00571331" w:rsidRPr="00A331AE">
        <w:rPr>
          <w:rFonts w:ascii="Calibri" w:hAnsi="Calibri" w:cs="Calibri"/>
          <w:rtl/>
        </w:rPr>
        <w:t>خواهد بود</w:t>
      </w:r>
      <w:r w:rsidRPr="00A331AE">
        <w:rPr>
          <w:rFonts w:ascii="Calibri" w:hAnsi="Calibri" w:cs="Calibri"/>
          <w:rtl/>
        </w:rPr>
        <w:t xml:space="preserve">. آیین رفتاری برخاسته از قانون </w:t>
      </w:r>
      <w:r w:rsidR="00414072" w:rsidRPr="00A331AE">
        <w:rPr>
          <w:rFonts w:ascii="Calibri" w:hAnsi="Calibri" w:cs="Calibri"/>
          <w:rtl/>
        </w:rPr>
        <w:t xml:space="preserve">جهانشمول راستگویی </w:t>
      </w:r>
      <w:r w:rsidRPr="00A331AE">
        <w:rPr>
          <w:rFonts w:ascii="Calibri" w:hAnsi="Calibri" w:cs="Calibri"/>
          <w:rtl/>
        </w:rPr>
        <w:t xml:space="preserve">نیز باید </w:t>
      </w:r>
      <w:r w:rsidR="00414072" w:rsidRPr="00A331AE">
        <w:rPr>
          <w:rFonts w:ascii="Calibri" w:hAnsi="Calibri" w:cs="Calibri"/>
          <w:rtl/>
        </w:rPr>
        <w:t>حتی به قیمت</w:t>
      </w:r>
      <w:r w:rsidRPr="00A331AE">
        <w:rPr>
          <w:rFonts w:ascii="Calibri" w:hAnsi="Calibri" w:cs="Calibri"/>
          <w:rtl/>
        </w:rPr>
        <w:t xml:space="preserve"> کنار گذاشتن تمایلات انجام شود</w:t>
      </w:r>
      <w:r w:rsidR="00414072" w:rsidRPr="00A331AE">
        <w:rPr>
          <w:rFonts w:ascii="Calibri" w:hAnsi="Calibri" w:cs="Calibri"/>
          <w:rtl/>
        </w:rPr>
        <w:t>.</w:t>
      </w:r>
      <w:r w:rsidR="00414072" w:rsidRPr="00A331AE">
        <w:rPr>
          <w:rStyle w:val="FootnoteReference"/>
          <w:rFonts w:ascii="Calibri" w:hAnsi="Calibri" w:cs="Calibri"/>
          <w:rtl/>
        </w:rPr>
        <w:footnoteReference w:id="9"/>
      </w:r>
      <w:r w:rsidRPr="00A331AE">
        <w:rPr>
          <w:rFonts w:ascii="Calibri" w:hAnsi="Calibri" w:cs="Calibri"/>
          <w:rtl/>
        </w:rPr>
        <w:t xml:space="preserve"> ولی انسان موجودی طبیعی است که در عالم پدیداری حیات خود را تعریف می</w:t>
      </w:r>
      <w:r w:rsidRPr="00A331AE">
        <w:rPr>
          <w:rFonts w:ascii="Calibri" w:hAnsi="Calibri" w:cs="Calibri"/>
          <w:rtl/>
        </w:rPr>
        <w:softHyphen/>
        <w:t>کند. چگونه می</w:t>
      </w:r>
      <w:r w:rsidRPr="00A331AE">
        <w:rPr>
          <w:rFonts w:ascii="Calibri" w:hAnsi="Calibri" w:cs="Calibri"/>
          <w:rtl/>
        </w:rPr>
        <w:softHyphen/>
        <w:t>توان الزامات این عالم عینی و دنیای واقعی انسان را نادیده انگاشت؟ آیا اینگونه نیست که با از</w:t>
      </w:r>
      <w:r w:rsidR="00414072" w:rsidRPr="00A331AE">
        <w:rPr>
          <w:rFonts w:ascii="Calibri" w:hAnsi="Calibri" w:cs="Calibri"/>
          <w:rtl/>
        </w:rPr>
        <w:t xml:space="preserve"> دست</w:t>
      </w:r>
      <w:r w:rsidRPr="00A331AE">
        <w:rPr>
          <w:rFonts w:ascii="Calibri" w:hAnsi="Calibri" w:cs="Calibri"/>
          <w:rtl/>
        </w:rPr>
        <w:t xml:space="preserve"> دادن تمایلات خویش راهی بجز تسلیم </w:t>
      </w:r>
      <w:r w:rsidR="0050181B" w:rsidRPr="00A331AE">
        <w:rPr>
          <w:rFonts w:ascii="Calibri" w:hAnsi="Calibri" w:cs="Calibri"/>
          <w:rtl/>
        </w:rPr>
        <w:lastRenderedPageBreak/>
        <w:t xml:space="preserve">اجباری </w:t>
      </w:r>
      <w:r w:rsidRPr="00A331AE">
        <w:rPr>
          <w:rFonts w:ascii="Calibri" w:hAnsi="Calibri" w:cs="Calibri"/>
          <w:rtl/>
        </w:rPr>
        <w:t xml:space="preserve">در مقابل قانون نمانده باشد؟ آیا این به معنای انکار آزادی نیست؟ </w:t>
      </w:r>
      <w:r w:rsidR="00414072" w:rsidRPr="00A331AE">
        <w:rPr>
          <w:rFonts w:ascii="Calibri" w:hAnsi="Calibri" w:cs="Calibri"/>
          <w:rtl/>
        </w:rPr>
        <w:t xml:space="preserve">از زاویه دید کانت </w:t>
      </w:r>
      <w:r w:rsidRPr="00A331AE">
        <w:rPr>
          <w:rFonts w:ascii="Calibri" w:hAnsi="Calibri" w:cs="Calibri"/>
          <w:rtl/>
        </w:rPr>
        <w:t>پاسخ منفی است. از آنجائیکه احترام به قانون از ناحیه خواست و نیت خوب برای شکل گیری قانونی عام، جهانشمول، و مساوات طلبانه شکل می</w:t>
      </w:r>
      <w:r w:rsidRPr="00A331AE">
        <w:rPr>
          <w:rFonts w:ascii="Calibri" w:hAnsi="Calibri" w:cs="Calibri"/>
          <w:rtl/>
        </w:rPr>
        <w:softHyphen/>
        <w:t>گیرد، و این گونه قانون راه را برای برتری طلبی</w:t>
      </w:r>
      <w:r w:rsidRPr="00A331AE">
        <w:rPr>
          <w:rFonts w:ascii="Calibri" w:hAnsi="Calibri" w:cs="Calibri"/>
          <w:rtl/>
        </w:rPr>
        <w:softHyphen/>
        <w:t>های گوناگون و یا منافع شخصی مسدود می</w:t>
      </w:r>
      <w:r w:rsidRPr="00A331AE">
        <w:rPr>
          <w:rFonts w:ascii="Calibri" w:hAnsi="Calibri" w:cs="Calibri"/>
          <w:rtl/>
        </w:rPr>
        <w:softHyphen/>
        <w:t>کند، در خودش هدفی برای حفاظت از حیات انسانی می</w:t>
      </w:r>
      <w:r w:rsidRPr="00A331AE">
        <w:rPr>
          <w:rFonts w:ascii="Calibri" w:hAnsi="Calibri" w:cs="Calibri"/>
          <w:rtl/>
        </w:rPr>
        <w:softHyphen/>
        <w:t>باشد. به همین دلیل "عقل مشترک انسانها در داوری</w:t>
      </w:r>
      <w:r w:rsidRPr="00A331AE">
        <w:rPr>
          <w:rFonts w:ascii="Calibri" w:hAnsi="Calibri" w:cs="Calibri"/>
          <w:rtl/>
        </w:rPr>
        <w:softHyphen/>
        <w:t xml:space="preserve">های عملی خود با این نکته مطابقت </w:t>
      </w:r>
      <w:r w:rsidR="00414072" w:rsidRPr="00A331AE">
        <w:rPr>
          <w:rFonts w:ascii="Calibri" w:hAnsi="Calibri" w:cs="Calibri"/>
          <w:rtl/>
        </w:rPr>
        <w:t>پیدا می کن</w:t>
      </w:r>
      <w:r w:rsidRPr="00A331AE">
        <w:rPr>
          <w:rFonts w:ascii="Calibri" w:hAnsi="Calibri" w:cs="Calibri"/>
          <w:rtl/>
        </w:rPr>
        <w:t>د"</w:t>
      </w:r>
      <w:r w:rsidR="00414072" w:rsidRPr="00A331AE">
        <w:rPr>
          <w:rFonts w:ascii="Calibri" w:hAnsi="Calibri" w:cs="Calibri"/>
          <w:rtl/>
        </w:rPr>
        <w:t>.</w:t>
      </w:r>
      <w:r w:rsidR="00414072" w:rsidRPr="00A331AE">
        <w:rPr>
          <w:rStyle w:val="FootnoteReference"/>
          <w:rFonts w:ascii="Calibri" w:hAnsi="Calibri" w:cs="Calibri"/>
          <w:rtl/>
        </w:rPr>
        <w:footnoteReference w:id="10"/>
      </w:r>
      <w:r w:rsidRPr="00A331AE">
        <w:rPr>
          <w:rFonts w:ascii="Calibri" w:hAnsi="Calibri" w:cs="Calibri"/>
          <w:rtl/>
        </w:rPr>
        <w:t xml:space="preserve"> در اینجا باز به ماهیت قانون </w:t>
      </w:r>
      <w:r w:rsidR="00414072" w:rsidRPr="00A331AE">
        <w:rPr>
          <w:rFonts w:ascii="Calibri" w:hAnsi="Calibri" w:cs="Calibri"/>
          <w:rtl/>
        </w:rPr>
        <w:t xml:space="preserve">جهانشمول </w:t>
      </w:r>
      <w:r w:rsidRPr="00A331AE">
        <w:rPr>
          <w:rFonts w:ascii="Calibri" w:hAnsi="Calibri" w:cs="Calibri"/>
          <w:rtl/>
        </w:rPr>
        <w:t>می</w:t>
      </w:r>
      <w:r w:rsidRPr="00A331AE">
        <w:rPr>
          <w:rFonts w:ascii="Calibri" w:hAnsi="Calibri" w:cs="Calibri"/>
          <w:rtl/>
        </w:rPr>
        <w:softHyphen/>
        <w:t>رسیم که با اراده آزاد آدمیان شکل گرفته است</w:t>
      </w:r>
      <w:r w:rsidR="00414072" w:rsidRPr="00A331AE">
        <w:rPr>
          <w:rFonts w:ascii="Calibri" w:hAnsi="Calibri" w:cs="Calibri"/>
          <w:rtl/>
        </w:rPr>
        <w:t xml:space="preserve"> و همین قانون از همه می خواهد که هموراه و بدون قید و شرط راتگویی پیشه خود سازند</w:t>
      </w:r>
      <w:r w:rsidRPr="00A331AE">
        <w:rPr>
          <w:rFonts w:ascii="Calibri" w:hAnsi="Calibri" w:cs="Calibri"/>
          <w:rtl/>
        </w:rPr>
        <w:t>. به همین دلیل احترام و عشق به قانون نیز ناشی از همان بزرگداشت آزادی اراده انسان است. به همین دلیل کانت از رجوع به آگاهی</w:t>
      </w:r>
      <w:r w:rsidRPr="00A331AE">
        <w:rPr>
          <w:rFonts w:ascii="Calibri" w:hAnsi="Calibri" w:cs="Calibri"/>
          <w:rtl/>
        </w:rPr>
        <w:softHyphen/>
        <w:t>های عمومی ابایی ندارد و به مصداق معروف آنچه برای خود نمی</w:t>
      </w:r>
      <w:r w:rsidRPr="00A331AE">
        <w:rPr>
          <w:rFonts w:ascii="Calibri" w:hAnsi="Calibri" w:cs="Calibri"/>
          <w:rtl/>
        </w:rPr>
        <w:softHyphen/>
        <w:t>پسندی برای دیگران مپسند</w:t>
      </w:r>
      <w:r w:rsidR="00414072" w:rsidRPr="00A331AE">
        <w:rPr>
          <w:rFonts w:ascii="Calibri" w:hAnsi="Calibri" w:cs="Calibri"/>
          <w:rtl/>
        </w:rPr>
        <w:t xml:space="preserve"> نیز</w:t>
      </w:r>
      <w:r w:rsidRPr="00A331AE">
        <w:rPr>
          <w:rFonts w:ascii="Calibri" w:hAnsi="Calibri" w:cs="Calibri"/>
          <w:rtl/>
        </w:rPr>
        <w:t xml:space="preserve"> مراجعه می</w:t>
      </w:r>
      <w:r w:rsidRPr="00A331AE">
        <w:rPr>
          <w:rFonts w:ascii="Calibri" w:hAnsi="Calibri" w:cs="Calibri"/>
          <w:rtl/>
        </w:rPr>
        <w:softHyphen/>
        <w:t>کند</w:t>
      </w:r>
      <w:r w:rsidR="00414072" w:rsidRPr="00A331AE">
        <w:rPr>
          <w:rFonts w:ascii="Calibri" w:hAnsi="Calibri" w:cs="Calibri"/>
          <w:rtl/>
        </w:rPr>
        <w:t xml:space="preserve"> تا بتواند مقصود خود را بیان نماید</w:t>
      </w:r>
      <w:r w:rsidRPr="00A331AE">
        <w:rPr>
          <w:rFonts w:ascii="Calibri" w:hAnsi="Calibri" w:cs="Calibri"/>
          <w:rtl/>
        </w:rPr>
        <w:t>. "آیا می</w:t>
      </w:r>
      <w:r w:rsidRPr="00A331AE">
        <w:rPr>
          <w:rFonts w:ascii="Calibri" w:hAnsi="Calibri" w:cs="Calibri"/>
          <w:rtl/>
        </w:rPr>
        <w:softHyphen/>
        <w:t>پسندی که آیین رفتارت قانون عام باشد؟ اگر نمی</w:t>
      </w:r>
      <w:r w:rsidRPr="00A331AE">
        <w:rPr>
          <w:rFonts w:ascii="Calibri" w:hAnsi="Calibri" w:cs="Calibri"/>
          <w:rtl/>
        </w:rPr>
        <w:softHyphen/>
        <w:t>پسندی باید آن آیین را انکار نمایی"</w:t>
      </w:r>
      <w:r w:rsidR="00414072" w:rsidRPr="00A331AE">
        <w:rPr>
          <w:rStyle w:val="FootnoteReference"/>
          <w:rFonts w:ascii="Calibri" w:hAnsi="Calibri" w:cs="Calibri"/>
          <w:rtl/>
        </w:rPr>
        <w:footnoteReference w:id="11"/>
      </w:r>
      <w:r w:rsidRPr="00A331AE">
        <w:rPr>
          <w:rFonts w:ascii="Calibri" w:hAnsi="Calibri" w:cs="Calibri"/>
          <w:rtl/>
        </w:rPr>
        <w:t xml:space="preserve">. </w:t>
      </w:r>
      <w:r w:rsidR="00D67F0C" w:rsidRPr="00A331AE">
        <w:rPr>
          <w:rFonts w:ascii="Calibri" w:hAnsi="Calibri" w:cs="Calibri"/>
          <w:rtl/>
        </w:rPr>
        <w:t xml:space="preserve">از نقطه نظر فرمان مطلق اخلاق، فریبکاری </w:t>
      </w:r>
      <w:r w:rsidRPr="00A331AE">
        <w:rPr>
          <w:rFonts w:ascii="Calibri" w:hAnsi="Calibri" w:cs="Calibri"/>
          <w:rtl/>
        </w:rPr>
        <w:t xml:space="preserve">نه به این دلیل که ممکن است زیانی برای ما و دیگران وارد </w:t>
      </w:r>
      <w:r w:rsidR="00D67F0C" w:rsidRPr="00A331AE">
        <w:rPr>
          <w:rFonts w:ascii="Calibri" w:hAnsi="Calibri" w:cs="Calibri"/>
          <w:rtl/>
        </w:rPr>
        <w:t>آور</w:t>
      </w:r>
      <w:r w:rsidRPr="00A331AE">
        <w:rPr>
          <w:rFonts w:ascii="Calibri" w:hAnsi="Calibri" w:cs="Calibri"/>
          <w:rtl/>
        </w:rPr>
        <w:t>د</w:t>
      </w:r>
      <w:r w:rsidR="00D67F0C" w:rsidRPr="00A331AE">
        <w:rPr>
          <w:rFonts w:ascii="Calibri" w:hAnsi="Calibri" w:cs="Calibri"/>
          <w:rtl/>
        </w:rPr>
        <w:t>، باید هواره مذموم شمرده شود</w:t>
      </w:r>
      <w:r w:rsidR="0061329E" w:rsidRPr="00A331AE">
        <w:rPr>
          <w:rFonts w:ascii="Calibri" w:hAnsi="Calibri" w:cs="Calibri"/>
          <w:rtl/>
        </w:rPr>
        <w:t>،</w:t>
      </w:r>
      <w:r w:rsidRPr="00A331AE">
        <w:rPr>
          <w:rFonts w:ascii="Calibri" w:hAnsi="Calibri" w:cs="Calibri"/>
          <w:rtl/>
        </w:rPr>
        <w:t xml:space="preserve"> بلکه به این دلیل که </w:t>
      </w:r>
      <w:r w:rsidR="0061329E" w:rsidRPr="00A331AE">
        <w:rPr>
          <w:rFonts w:ascii="Calibri" w:hAnsi="Calibri" w:cs="Calibri"/>
          <w:rtl/>
        </w:rPr>
        <w:t>فریبکاری</w:t>
      </w:r>
      <w:r w:rsidRPr="00A331AE">
        <w:rPr>
          <w:rFonts w:ascii="Calibri" w:hAnsi="Calibri" w:cs="Calibri"/>
          <w:rtl/>
        </w:rPr>
        <w:t xml:space="preserve"> </w:t>
      </w:r>
      <w:r w:rsidR="00877E2F" w:rsidRPr="00A331AE">
        <w:rPr>
          <w:rFonts w:ascii="Calibri" w:hAnsi="Calibri" w:cs="Calibri"/>
          <w:rtl/>
        </w:rPr>
        <w:t xml:space="preserve">هرگز </w:t>
      </w:r>
      <w:r w:rsidRPr="00A331AE">
        <w:rPr>
          <w:rFonts w:ascii="Calibri" w:hAnsi="Calibri" w:cs="Calibri"/>
          <w:rtl/>
        </w:rPr>
        <w:t>نمی</w:t>
      </w:r>
      <w:r w:rsidRPr="00A331AE">
        <w:rPr>
          <w:rFonts w:ascii="Calibri" w:hAnsi="Calibri" w:cs="Calibri"/>
          <w:rtl/>
        </w:rPr>
        <w:softHyphen/>
        <w:t xml:space="preserve">تواند به عنوان یک اصل قابل احترام و تعهّدآور در قانون </w:t>
      </w:r>
      <w:r w:rsidR="0061329E" w:rsidRPr="00A331AE">
        <w:rPr>
          <w:rFonts w:ascii="Calibri" w:hAnsi="Calibri" w:cs="Calibri"/>
          <w:rtl/>
        </w:rPr>
        <w:t>جهانشمول</w:t>
      </w:r>
      <w:r w:rsidRPr="00A331AE">
        <w:rPr>
          <w:rFonts w:ascii="Calibri" w:hAnsi="Calibri" w:cs="Calibri"/>
          <w:rtl/>
        </w:rPr>
        <w:t xml:space="preserve"> لحاظ شود. در اینجا به خوبی می</w:t>
      </w:r>
      <w:r w:rsidRPr="00A331AE">
        <w:rPr>
          <w:rFonts w:ascii="Calibri" w:hAnsi="Calibri" w:cs="Calibri"/>
          <w:rtl/>
        </w:rPr>
        <w:softHyphen/>
        <w:t>توان نشان داد که با این معیار همه مردم می</w:t>
      </w:r>
      <w:r w:rsidRPr="00A331AE">
        <w:rPr>
          <w:rFonts w:ascii="Calibri" w:hAnsi="Calibri" w:cs="Calibri"/>
          <w:rtl/>
        </w:rPr>
        <w:softHyphen/>
        <w:t xml:space="preserve">توانند </w:t>
      </w:r>
      <w:r w:rsidR="0061329E" w:rsidRPr="00A331AE">
        <w:rPr>
          <w:rFonts w:ascii="Calibri" w:hAnsi="Calibri" w:cs="Calibri"/>
          <w:rtl/>
        </w:rPr>
        <w:t xml:space="preserve">و باید خود را به خودداری از فریبکاری و تعهد به صداقت و راستگویی متعهد سازند. آدمیان بنا بر توان عقلایی خود </w:t>
      </w:r>
      <w:r w:rsidRPr="00A331AE">
        <w:rPr>
          <w:rFonts w:ascii="Calibri" w:hAnsi="Calibri" w:cs="Calibri"/>
          <w:rtl/>
        </w:rPr>
        <w:t>می</w:t>
      </w:r>
      <w:r w:rsidRPr="00A331AE">
        <w:rPr>
          <w:rFonts w:ascii="Calibri" w:hAnsi="Calibri" w:cs="Calibri"/>
          <w:rtl/>
        </w:rPr>
        <w:softHyphen/>
        <w:t xml:space="preserve">دانند چه </w:t>
      </w:r>
      <w:r w:rsidR="0061329E" w:rsidRPr="00A331AE">
        <w:rPr>
          <w:rFonts w:ascii="Calibri" w:hAnsi="Calibri" w:cs="Calibri"/>
          <w:rtl/>
        </w:rPr>
        <w:t>رفتاری</w:t>
      </w:r>
      <w:r w:rsidRPr="00A331AE">
        <w:rPr>
          <w:rFonts w:ascii="Calibri" w:hAnsi="Calibri" w:cs="Calibri"/>
          <w:rtl/>
        </w:rPr>
        <w:t xml:space="preserve"> خردمندانه و انسانی، و به این واسطه شایسته احترام است، و چه </w:t>
      </w:r>
      <w:r w:rsidR="0061329E" w:rsidRPr="00A331AE">
        <w:rPr>
          <w:rFonts w:ascii="Calibri" w:hAnsi="Calibri" w:cs="Calibri"/>
          <w:rtl/>
        </w:rPr>
        <w:t>رفتاری</w:t>
      </w:r>
      <w:r w:rsidRPr="00A331AE">
        <w:rPr>
          <w:rFonts w:ascii="Calibri" w:hAnsi="Calibri" w:cs="Calibri"/>
          <w:rtl/>
        </w:rPr>
        <w:t xml:space="preserve"> نمی</w:t>
      </w:r>
      <w:r w:rsidRPr="00A331AE">
        <w:rPr>
          <w:rFonts w:ascii="Calibri" w:hAnsi="Calibri" w:cs="Calibri"/>
          <w:rtl/>
        </w:rPr>
        <w:softHyphen/>
        <w:t>توان</w:t>
      </w:r>
      <w:r w:rsidR="0061329E" w:rsidRPr="00A331AE">
        <w:rPr>
          <w:rFonts w:ascii="Calibri" w:hAnsi="Calibri" w:cs="Calibri"/>
          <w:rtl/>
        </w:rPr>
        <w:t>د</w:t>
      </w:r>
      <w:r w:rsidRPr="00A331AE">
        <w:rPr>
          <w:rFonts w:ascii="Calibri" w:hAnsi="Calibri" w:cs="Calibri"/>
          <w:rtl/>
        </w:rPr>
        <w:t xml:space="preserve"> احساس احترام و تعهّد انسانها را برانگیزد. </w:t>
      </w:r>
    </w:p>
    <w:p w14:paraId="39DD011C" w14:textId="4BEB446E" w:rsidR="000B3E52" w:rsidRPr="00A331AE" w:rsidRDefault="000B3E52" w:rsidP="00B96E4F">
      <w:pPr>
        <w:pStyle w:val="a"/>
        <w:spacing w:after="240"/>
        <w:ind w:firstLine="0"/>
        <w:rPr>
          <w:rFonts w:ascii="Calibri" w:hAnsi="Calibri" w:cs="Calibri"/>
          <w:rtl/>
        </w:rPr>
      </w:pPr>
      <w:r w:rsidRPr="00A331AE">
        <w:rPr>
          <w:rFonts w:ascii="Calibri" w:hAnsi="Calibri" w:cs="Calibri"/>
          <w:rtl/>
        </w:rPr>
        <w:t xml:space="preserve">به این ترتیب قانون </w:t>
      </w:r>
      <w:r w:rsidR="0061329E" w:rsidRPr="00A331AE">
        <w:rPr>
          <w:rFonts w:ascii="Calibri" w:hAnsi="Calibri" w:cs="Calibri"/>
          <w:rtl/>
        </w:rPr>
        <w:t>جهانشمول راستگویی</w:t>
      </w:r>
      <w:r w:rsidRPr="00A331AE">
        <w:rPr>
          <w:rFonts w:ascii="Calibri" w:hAnsi="Calibri" w:cs="Calibri"/>
          <w:rtl/>
        </w:rPr>
        <w:t xml:space="preserve"> با اراده </w:t>
      </w:r>
      <w:r w:rsidR="00877E2F" w:rsidRPr="00A331AE">
        <w:rPr>
          <w:rFonts w:ascii="Calibri" w:hAnsi="Calibri" w:cs="Calibri"/>
          <w:rtl/>
        </w:rPr>
        <w:t>آ</w:t>
      </w:r>
      <w:r w:rsidR="0061329E" w:rsidRPr="00A331AE">
        <w:rPr>
          <w:rFonts w:ascii="Calibri" w:hAnsi="Calibri" w:cs="Calibri"/>
          <w:rtl/>
        </w:rPr>
        <w:t>زاد می آمیزد و راه را برای شکل گیری یک جامعه سالم هموار می نماید</w:t>
      </w:r>
      <w:r w:rsidRPr="00A331AE">
        <w:rPr>
          <w:rFonts w:ascii="Calibri" w:hAnsi="Calibri" w:cs="Calibri"/>
          <w:rtl/>
        </w:rPr>
        <w:t xml:space="preserve">. بزرگترین گمراهی </w:t>
      </w:r>
      <w:r w:rsidR="0061329E" w:rsidRPr="00A331AE">
        <w:rPr>
          <w:rFonts w:ascii="Calibri" w:hAnsi="Calibri" w:cs="Calibri"/>
          <w:rtl/>
        </w:rPr>
        <w:t xml:space="preserve">مردمان از این قانون طلایی </w:t>
      </w:r>
      <w:r w:rsidRPr="00A331AE">
        <w:rPr>
          <w:rFonts w:ascii="Calibri" w:hAnsi="Calibri" w:cs="Calibri"/>
          <w:rtl/>
        </w:rPr>
        <w:t xml:space="preserve">هنگامی </w:t>
      </w:r>
      <w:r w:rsidR="0061329E" w:rsidRPr="00A331AE">
        <w:rPr>
          <w:rFonts w:ascii="Calibri" w:hAnsi="Calibri" w:cs="Calibri"/>
          <w:rtl/>
        </w:rPr>
        <w:t xml:space="preserve">اتفاق می افتد که آنان ظرفیت عقلایی خود را </w:t>
      </w:r>
      <w:r w:rsidRPr="00A331AE">
        <w:rPr>
          <w:rFonts w:ascii="Calibri" w:hAnsi="Calibri" w:cs="Calibri"/>
          <w:rtl/>
        </w:rPr>
        <w:t xml:space="preserve"> از محتوی دورنی آن خالی و آنرا به ابزاری برای کنترل دیگران </w:t>
      </w:r>
      <w:r w:rsidR="00877E2F" w:rsidRPr="00A331AE">
        <w:rPr>
          <w:rFonts w:ascii="Calibri" w:hAnsi="Calibri" w:cs="Calibri"/>
          <w:rtl/>
        </w:rPr>
        <w:t>برای تامین مافع خویش تبدیل می سازند</w:t>
      </w:r>
      <w:r w:rsidRPr="00A331AE">
        <w:rPr>
          <w:rFonts w:ascii="Calibri" w:hAnsi="Calibri" w:cs="Calibri"/>
          <w:rtl/>
        </w:rPr>
        <w:t>. نگاهی بسیار ساده به قوانین مذهبی به خوبی نشان می</w:t>
      </w:r>
      <w:r w:rsidRPr="00A331AE">
        <w:rPr>
          <w:rFonts w:ascii="Calibri" w:hAnsi="Calibri" w:cs="Calibri"/>
          <w:rtl/>
        </w:rPr>
        <w:softHyphen/>
        <w:t xml:space="preserve">دهد که </w:t>
      </w:r>
      <w:r w:rsidR="00CB3ABA" w:rsidRPr="00A331AE">
        <w:rPr>
          <w:rFonts w:ascii="Calibri" w:hAnsi="Calibri" w:cs="Calibri"/>
          <w:rtl/>
        </w:rPr>
        <w:t xml:space="preserve"> هرچند </w:t>
      </w:r>
      <w:r w:rsidRPr="00A331AE">
        <w:rPr>
          <w:rFonts w:ascii="Calibri" w:hAnsi="Calibri" w:cs="Calibri"/>
          <w:rtl/>
        </w:rPr>
        <w:t>از محتوی</w:t>
      </w:r>
      <w:r w:rsidR="00CB3ABA" w:rsidRPr="00A331AE">
        <w:rPr>
          <w:rFonts w:ascii="Calibri" w:hAnsi="Calibri" w:cs="Calibri"/>
          <w:rtl/>
        </w:rPr>
        <w:t xml:space="preserve"> و بنیادهای خاص</w:t>
      </w:r>
      <w:r w:rsidRPr="00A331AE">
        <w:rPr>
          <w:rFonts w:ascii="Calibri" w:hAnsi="Calibri" w:cs="Calibri"/>
          <w:rtl/>
        </w:rPr>
        <w:t xml:space="preserve"> اخلاقی </w:t>
      </w:r>
      <w:r w:rsidR="00CB3ABA" w:rsidRPr="00A331AE">
        <w:rPr>
          <w:rFonts w:ascii="Calibri" w:hAnsi="Calibri" w:cs="Calibri"/>
          <w:rtl/>
        </w:rPr>
        <w:t>– الهی سر چشمه می گیرند،</w:t>
      </w:r>
      <w:r w:rsidRPr="00A331AE">
        <w:rPr>
          <w:rFonts w:ascii="Calibri" w:hAnsi="Calibri" w:cs="Calibri"/>
          <w:rtl/>
        </w:rPr>
        <w:t xml:space="preserve"> </w:t>
      </w:r>
      <w:r w:rsidR="00CB3ABA" w:rsidRPr="00A331AE">
        <w:rPr>
          <w:rFonts w:ascii="Calibri" w:hAnsi="Calibri" w:cs="Calibri"/>
          <w:rtl/>
        </w:rPr>
        <w:t>در عمل از احترام به حقوق انسانها فاصله ای عظیم می گیرند</w:t>
      </w:r>
      <w:r w:rsidRPr="00A331AE">
        <w:rPr>
          <w:rFonts w:ascii="Calibri" w:hAnsi="Calibri" w:cs="Calibri"/>
          <w:rtl/>
        </w:rPr>
        <w:t xml:space="preserve">. </w:t>
      </w:r>
      <w:r w:rsidR="00CB3ABA" w:rsidRPr="00A331AE">
        <w:rPr>
          <w:rFonts w:ascii="Calibri" w:hAnsi="Calibri" w:cs="Calibri"/>
          <w:rtl/>
        </w:rPr>
        <w:t>این قوانین در مواردی، آنگونه که به عنوان مثال در مورد آیت اله خمینی می بینیم، حتی فریبکاری را مع</w:t>
      </w:r>
      <w:r w:rsidR="00877E2F" w:rsidRPr="00A331AE">
        <w:rPr>
          <w:rFonts w:ascii="Calibri" w:hAnsi="Calibri" w:cs="Calibri"/>
          <w:rtl/>
        </w:rPr>
        <w:t>ا</w:t>
      </w:r>
      <w:r w:rsidR="00CB3ABA" w:rsidRPr="00A331AE">
        <w:rPr>
          <w:rFonts w:ascii="Calibri" w:hAnsi="Calibri" w:cs="Calibri"/>
          <w:rtl/>
        </w:rPr>
        <w:t>دل با اصول بنیادین دینی قرار می دهند. ب</w:t>
      </w:r>
      <w:r w:rsidRPr="00A331AE">
        <w:rPr>
          <w:rFonts w:ascii="Calibri" w:hAnsi="Calibri" w:cs="Calibri"/>
          <w:rtl/>
        </w:rPr>
        <w:t>ه همین دلیل</w:t>
      </w:r>
      <w:r w:rsidR="00877E2F" w:rsidRPr="00A331AE">
        <w:rPr>
          <w:rFonts w:ascii="Calibri" w:hAnsi="Calibri" w:cs="Calibri"/>
          <w:rtl/>
        </w:rPr>
        <w:t>،</w:t>
      </w:r>
      <w:r w:rsidRPr="00A331AE">
        <w:rPr>
          <w:rFonts w:ascii="Calibri" w:hAnsi="Calibri" w:cs="Calibri"/>
          <w:rtl/>
        </w:rPr>
        <w:t xml:space="preserve"> علی</w:t>
      </w:r>
      <w:r w:rsidRPr="00A331AE">
        <w:rPr>
          <w:rFonts w:ascii="Calibri" w:hAnsi="Calibri" w:cs="Calibri"/>
          <w:rtl/>
        </w:rPr>
        <w:softHyphen/>
        <w:t>رغم همه فشارهایی که از سوی آن قانونگذاران انجام می</w:t>
      </w:r>
      <w:r w:rsidRPr="00A331AE">
        <w:rPr>
          <w:rFonts w:ascii="Calibri" w:hAnsi="Calibri" w:cs="Calibri"/>
          <w:rtl/>
        </w:rPr>
        <w:softHyphen/>
        <w:t>شود</w:t>
      </w:r>
      <w:r w:rsidR="00877E2F" w:rsidRPr="00A331AE">
        <w:rPr>
          <w:rFonts w:ascii="Calibri" w:hAnsi="Calibri" w:cs="Calibri"/>
          <w:rtl/>
        </w:rPr>
        <w:t xml:space="preserve"> تا مردم را به متابعت وادارد،</w:t>
      </w:r>
      <w:r w:rsidRPr="00A331AE">
        <w:rPr>
          <w:rFonts w:ascii="Calibri" w:hAnsi="Calibri" w:cs="Calibri"/>
          <w:rtl/>
        </w:rPr>
        <w:t xml:space="preserve"> همان عقل سلیم و مشترک انسانی نمی</w:t>
      </w:r>
      <w:r w:rsidRPr="00A331AE">
        <w:rPr>
          <w:rFonts w:ascii="Calibri" w:hAnsi="Calibri" w:cs="Calibri"/>
          <w:rtl/>
        </w:rPr>
        <w:softHyphen/>
        <w:t>تواند آن ق</w:t>
      </w:r>
      <w:r w:rsidR="00877E2F" w:rsidRPr="00A331AE">
        <w:rPr>
          <w:rFonts w:ascii="Calibri" w:hAnsi="Calibri" w:cs="Calibri"/>
          <w:rtl/>
        </w:rPr>
        <w:t>وا</w:t>
      </w:r>
      <w:r w:rsidRPr="00A331AE">
        <w:rPr>
          <w:rFonts w:ascii="Calibri" w:hAnsi="Calibri" w:cs="Calibri"/>
          <w:rtl/>
        </w:rPr>
        <w:t>ن</w:t>
      </w:r>
      <w:r w:rsidR="00CB3ABA" w:rsidRPr="00A331AE">
        <w:rPr>
          <w:rFonts w:ascii="Calibri" w:hAnsi="Calibri" w:cs="Calibri"/>
          <w:rtl/>
        </w:rPr>
        <w:t>ی</w:t>
      </w:r>
      <w:r w:rsidRPr="00A331AE">
        <w:rPr>
          <w:rFonts w:ascii="Calibri" w:hAnsi="Calibri" w:cs="Calibri"/>
          <w:rtl/>
        </w:rPr>
        <w:t xml:space="preserve">ن را پذیرا </w:t>
      </w:r>
      <w:r w:rsidR="00CB3ABA" w:rsidRPr="00A331AE">
        <w:rPr>
          <w:rFonts w:ascii="Calibri" w:hAnsi="Calibri" w:cs="Calibri"/>
          <w:rtl/>
        </w:rPr>
        <w:t>گشته و در مقابل آن ایستادگی می کند</w:t>
      </w:r>
      <w:r w:rsidRPr="00A331AE">
        <w:rPr>
          <w:rFonts w:ascii="Calibri" w:hAnsi="Calibri" w:cs="Calibri"/>
          <w:rtl/>
        </w:rPr>
        <w:t>. در حقیقت آن قوانین که با ابزارهای زور مدارانه می</w:t>
      </w:r>
      <w:r w:rsidRPr="00A331AE">
        <w:rPr>
          <w:rFonts w:ascii="Calibri" w:hAnsi="Calibri" w:cs="Calibri"/>
          <w:rtl/>
        </w:rPr>
        <w:softHyphen/>
        <w:t>خواهند همگان را تسیلم جزمیت اعتقادی سازند، در غایت با شکست همراه خواهند بود برای اینکه نه منبع قانونگذاری</w:t>
      </w:r>
      <w:r w:rsidR="00CB3ABA" w:rsidRPr="00A331AE">
        <w:rPr>
          <w:rFonts w:ascii="Calibri" w:hAnsi="Calibri" w:cs="Calibri"/>
          <w:rtl/>
        </w:rPr>
        <w:t xml:space="preserve"> آنها</w:t>
      </w:r>
      <w:r w:rsidRPr="00A331AE">
        <w:rPr>
          <w:rFonts w:ascii="Calibri" w:hAnsi="Calibri" w:cs="Calibri"/>
          <w:rtl/>
        </w:rPr>
        <w:t xml:space="preserve"> انسان است و نه موضوع قانون انسان می</w:t>
      </w:r>
      <w:r w:rsidRPr="00A331AE">
        <w:rPr>
          <w:rFonts w:ascii="Calibri" w:hAnsi="Calibri" w:cs="Calibri"/>
          <w:rtl/>
        </w:rPr>
        <w:softHyphen/>
        <w:t>باشد. بنابراین عقلانیت مشترک آدمیان باید از حیطه</w:t>
      </w:r>
      <w:r w:rsidRPr="00A331AE">
        <w:rPr>
          <w:rFonts w:ascii="Calibri" w:hAnsi="Calibri" w:cs="Calibri"/>
          <w:rtl/>
        </w:rPr>
        <w:softHyphen/>
        <w:t xml:space="preserve">های تنگ و تاریک تحمیلی بر اندیشه برون آمده و راه روشنگری در پیش گیرد تا بتواند در فلسفه عملی </w:t>
      </w:r>
      <w:r w:rsidR="00877E2F" w:rsidRPr="00A331AE">
        <w:rPr>
          <w:rFonts w:ascii="Calibri" w:hAnsi="Calibri" w:cs="Calibri"/>
          <w:rtl/>
        </w:rPr>
        <w:t xml:space="preserve">برای خیر عمومی </w:t>
      </w:r>
      <w:r w:rsidRPr="00A331AE">
        <w:rPr>
          <w:rFonts w:ascii="Calibri" w:hAnsi="Calibri" w:cs="Calibri"/>
          <w:rtl/>
        </w:rPr>
        <w:t>پا</w:t>
      </w:r>
      <w:r w:rsidR="00877E2F" w:rsidRPr="00A331AE">
        <w:rPr>
          <w:rFonts w:ascii="Calibri" w:hAnsi="Calibri" w:cs="Calibri"/>
          <w:rtl/>
        </w:rPr>
        <w:t xml:space="preserve">ی </w:t>
      </w:r>
      <w:r w:rsidRPr="00A331AE">
        <w:rPr>
          <w:rFonts w:ascii="Calibri" w:hAnsi="Calibri" w:cs="Calibri"/>
          <w:rtl/>
        </w:rPr>
        <w:t>گذارد. باید بتواند بازار آشفته سیاست زدگی</w:t>
      </w:r>
      <w:r w:rsidRPr="00A331AE">
        <w:rPr>
          <w:rFonts w:ascii="Calibri" w:hAnsi="Calibri" w:cs="Calibri"/>
          <w:rtl/>
        </w:rPr>
        <w:softHyphen/>
        <w:t>ها و دعاوی متعارض را در مسیر صحیح فهم قانون انسان قرار دهد. در این صورت است که جدلی طبیعی در برابر قوانین سخت گیرانه قوانین مذهبی شکل می</w:t>
      </w:r>
      <w:r w:rsidRPr="00A331AE">
        <w:rPr>
          <w:rFonts w:ascii="Calibri" w:hAnsi="Calibri" w:cs="Calibri"/>
          <w:rtl/>
        </w:rPr>
        <w:softHyphen/>
        <w:t>گیرد. "برای توفیق در این راه باید تعقل مشترک به پروش خود بپردازد تا در عرصه جدل طبیعی ناگریز فلسفی را به یاری بخواند</w:t>
      </w:r>
      <w:r w:rsidR="00CB3ABA" w:rsidRPr="00A331AE">
        <w:rPr>
          <w:rFonts w:ascii="Calibri" w:hAnsi="Calibri" w:cs="Calibri"/>
          <w:rtl/>
        </w:rPr>
        <w:t>"</w:t>
      </w:r>
      <w:r w:rsidR="00CB3ABA" w:rsidRPr="00A331AE">
        <w:rPr>
          <w:rStyle w:val="FootnoteReference"/>
          <w:rFonts w:ascii="Calibri" w:hAnsi="Calibri" w:cs="Calibri"/>
          <w:rtl/>
        </w:rPr>
        <w:footnoteReference w:id="12"/>
      </w:r>
      <w:r w:rsidRPr="00A331AE">
        <w:rPr>
          <w:rFonts w:ascii="Calibri" w:hAnsi="Calibri" w:cs="Calibri"/>
          <w:rtl/>
        </w:rPr>
        <w:t xml:space="preserve"> تا بتواند معنای قانون راستین و در سمت و سوی احترام به قانونی که از جانب وظیفه وضع شده است را به خوبی درک کند. تنها در اینصورت است که اقتدار تحمیلی قانون جای خود را به احترام به قانون و عشق به آن می</w:t>
      </w:r>
      <w:r w:rsidRPr="00A331AE">
        <w:rPr>
          <w:rFonts w:ascii="Calibri" w:hAnsi="Calibri" w:cs="Calibri"/>
          <w:rtl/>
        </w:rPr>
        <w:softHyphen/>
        <w:t>دهد. در حقیقت این عشق به قانون عشق به خود انسانیت است</w:t>
      </w:r>
      <w:r w:rsidR="00CB3ABA" w:rsidRPr="00A331AE">
        <w:rPr>
          <w:rFonts w:ascii="Calibri" w:hAnsi="Calibri" w:cs="Calibri"/>
          <w:rtl/>
        </w:rPr>
        <w:t xml:space="preserve">، و این حقیقتی است که مردان مذهب می کوشند با فریبکاری </w:t>
      </w:r>
      <w:r w:rsidR="00877E2F" w:rsidRPr="00A331AE">
        <w:rPr>
          <w:rFonts w:ascii="Calibri" w:hAnsi="Calibri" w:cs="Calibri"/>
          <w:rtl/>
        </w:rPr>
        <w:t xml:space="preserve">آنرا </w:t>
      </w:r>
      <w:r w:rsidR="00CB3ABA" w:rsidRPr="00A331AE">
        <w:rPr>
          <w:rFonts w:ascii="Calibri" w:hAnsi="Calibri" w:cs="Calibri"/>
          <w:rtl/>
        </w:rPr>
        <w:t>مخدوش نمایند</w:t>
      </w:r>
      <w:r w:rsidR="00CB3ABA" w:rsidRPr="00A331AE">
        <w:rPr>
          <w:rStyle w:val="FootnoteReference"/>
          <w:rFonts w:ascii="Calibri" w:hAnsi="Calibri" w:cs="Calibri"/>
          <w:rtl/>
        </w:rPr>
        <w:footnoteReference w:id="13"/>
      </w:r>
      <w:r w:rsidRPr="00A331AE">
        <w:rPr>
          <w:rFonts w:ascii="Calibri" w:hAnsi="Calibri" w:cs="Calibri"/>
          <w:rtl/>
        </w:rPr>
        <w:t xml:space="preserve">. </w:t>
      </w:r>
    </w:p>
    <w:p w14:paraId="36C8A4B6" w14:textId="2FC6DAAF" w:rsidR="00495BF7" w:rsidRPr="00A331AE" w:rsidRDefault="00495BF7" w:rsidP="00275218">
      <w:pPr>
        <w:jc w:val="right"/>
        <w:rPr>
          <w:rFonts w:ascii="Calibri" w:hAnsi="Calibri" w:cs="Calibri"/>
          <w:sz w:val="24"/>
          <w:szCs w:val="24"/>
          <w:rtl/>
          <w:lang w:val="en-US"/>
        </w:rPr>
      </w:pPr>
      <w:r w:rsidRPr="00A331AE">
        <w:rPr>
          <w:rFonts w:ascii="Calibri" w:hAnsi="Calibri" w:cs="Calibri"/>
          <w:sz w:val="24"/>
          <w:szCs w:val="24"/>
          <w:rtl/>
          <w:lang w:val="en-US"/>
        </w:rPr>
        <w:t xml:space="preserve">فرمان جهانشمول راستگویی به همه </w:t>
      </w:r>
      <w:r w:rsidR="00B96E4F" w:rsidRPr="00A331AE">
        <w:rPr>
          <w:rFonts w:ascii="Calibri" w:hAnsi="Calibri" w:cs="Calibri"/>
          <w:sz w:val="24"/>
          <w:szCs w:val="24"/>
          <w:rtl/>
          <w:lang w:val="en-US"/>
        </w:rPr>
        <w:t>ذوات</w:t>
      </w:r>
      <w:r w:rsidRPr="00A331AE">
        <w:rPr>
          <w:rFonts w:ascii="Calibri" w:hAnsi="Calibri" w:cs="Calibri"/>
          <w:sz w:val="24"/>
          <w:szCs w:val="24"/>
          <w:rtl/>
          <w:lang w:val="en-US"/>
        </w:rPr>
        <w:t xml:space="preserve"> خردمند </w:t>
      </w:r>
      <w:r w:rsidR="00B96E4F" w:rsidRPr="00A331AE">
        <w:rPr>
          <w:rFonts w:ascii="Calibri" w:hAnsi="Calibri" w:cs="Calibri"/>
          <w:sz w:val="24"/>
          <w:szCs w:val="24"/>
          <w:rtl/>
          <w:lang w:val="en-US"/>
        </w:rPr>
        <w:t xml:space="preserve">قابل اعمال است. منظور از ذوات خردمند همه آدمیان است زیرا آنان بدون استثنا قادر به اندیشیدن هستند. </w:t>
      </w:r>
      <w:r w:rsidR="00497AF0" w:rsidRPr="00A331AE">
        <w:rPr>
          <w:rFonts w:ascii="Calibri" w:hAnsi="Calibri" w:cs="Calibri"/>
          <w:sz w:val="24"/>
          <w:szCs w:val="24"/>
          <w:rtl/>
          <w:lang w:val="en-US"/>
        </w:rPr>
        <w:t xml:space="preserve">ولی چرا تا این اندازه به ذات خردمند در بیان اهمیت راستگویی و صداقت تکیه می شود؟ پاسخ در این استدلال قرار دارد که انسانها دارای ارزشی ذاتی هستند که تحت هیچ شرایطی از انسانیت آنها نمی تواند جدا شود. این ارزش ذاتی که به آن کرامت و یا شأن انسانی نیز گفته می شود، از این حقیقت سرچشمه می گیرد که انسان ها همه دارای قدرت و ظرفیت عقلایی برای فهمیدن و تمیز حق از باطل می باشند. اینها انسان هایی هستند که آزادانه تصمیم می گیرند، آزادانه اهداف خود را تعریف می نمایند، و همواره تحت فرمان مطلق عقل برای انسان بودن رفتار می کنند. از </w:t>
      </w:r>
      <w:r w:rsidR="00497AF0" w:rsidRPr="00A331AE">
        <w:rPr>
          <w:rFonts w:ascii="Calibri" w:hAnsi="Calibri" w:cs="Calibri"/>
          <w:sz w:val="24"/>
          <w:szCs w:val="24"/>
          <w:rtl/>
          <w:lang w:val="en-US"/>
        </w:rPr>
        <w:lastRenderedPageBreak/>
        <w:t xml:space="preserve">آنجایی که قانون اخلاق قانون مطلق عقل است همه ذوات عاقل خود را مظهر اخلاق دانسته و قانون اخلاقی را در زندگی خود  دنبال می‌کنند. در حقیقت تنها راهی که با آن </w:t>
      </w:r>
      <w:r w:rsidR="002E4FE5" w:rsidRPr="00A331AE">
        <w:rPr>
          <w:rFonts w:ascii="Calibri" w:hAnsi="Calibri" w:cs="Calibri"/>
          <w:sz w:val="24"/>
          <w:szCs w:val="24"/>
          <w:rtl/>
          <w:lang w:val="en-US"/>
        </w:rPr>
        <w:t xml:space="preserve">ارزش </w:t>
      </w:r>
      <w:r w:rsidR="00497AF0" w:rsidRPr="00A331AE">
        <w:rPr>
          <w:rFonts w:ascii="Calibri" w:hAnsi="Calibri" w:cs="Calibri"/>
          <w:sz w:val="24"/>
          <w:szCs w:val="24"/>
          <w:rtl/>
          <w:lang w:val="en-US"/>
        </w:rPr>
        <w:t>راستگویی می‌تواند برای مردم معنا داشته باشد این است که آنها به لحاظ عقلایی می توانند درک کنند که چرا باید صادق باشند</w:t>
      </w:r>
      <w:r w:rsidR="002E4FE5" w:rsidRPr="00A331AE">
        <w:rPr>
          <w:rFonts w:ascii="Calibri" w:hAnsi="Calibri" w:cs="Calibri"/>
          <w:sz w:val="24"/>
          <w:szCs w:val="24"/>
          <w:rtl/>
          <w:lang w:val="en-US"/>
        </w:rPr>
        <w:t>،</w:t>
      </w:r>
      <w:r w:rsidR="00497AF0" w:rsidRPr="00A331AE">
        <w:rPr>
          <w:rFonts w:ascii="Calibri" w:hAnsi="Calibri" w:cs="Calibri"/>
          <w:sz w:val="24"/>
          <w:szCs w:val="24"/>
          <w:rtl/>
          <w:lang w:val="en-US"/>
        </w:rPr>
        <w:t xml:space="preserve"> و </w:t>
      </w:r>
      <w:r w:rsidR="002E4FE5" w:rsidRPr="00A331AE">
        <w:rPr>
          <w:rFonts w:ascii="Calibri" w:hAnsi="Calibri" w:cs="Calibri"/>
          <w:sz w:val="24"/>
          <w:szCs w:val="24"/>
          <w:rtl/>
          <w:lang w:val="en-US"/>
        </w:rPr>
        <w:t xml:space="preserve"> می توانند درک کنند که </w:t>
      </w:r>
      <w:r w:rsidR="00497AF0" w:rsidRPr="00A331AE">
        <w:rPr>
          <w:rFonts w:ascii="Calibri" w:hAnsi="Calibri" w:cs="Calibri"/>
          <w:sz w:val="24"/>
          <w:szCs w:val="24"/>
          <w:rtl/>
          <w:lang w:val="en-US"/>
        </w:rPr>
        <w:t>وظیفه آنان در قبال صداقت و راستگویی چیست</w:t>
      </w:r>
      <w:r w:rsidR="002E4FE5" w:rsidRPr="00A331AE">
        <w:rPr>
          <w:rFonts w:ascii="Calibri" w:hAnsi="Calibri" w:cs="Calibri"/>
          <w:sz w:val="24"/>
          <w:szCs w:val="24"/>
          <w:rtl/>
          <w:lang w:val="en-US"/>
        </w:rPr>
        <w:t>.</w:t>
      </w:r>
      <w:r w:rsidR="00497AF0" w:rsidRPr="00A331AE">
        <w:rPr>
          <w:rFonts w:ascii="Calibri" w:hAnsi="Calibri" w:cs="Calibri"/>
          <w:sz w:val="24"/>
          <w:szCs w:val="24"/>
          <w:rtl/>
          <w:lang w:val="en-US"/>
        </w:rPr>
        <w:t xml:space="preserve"> به همین دلیل اگر </w:t>
      </w:r>
      <w:r w:rsidR="002E4FE5" w:rsidRPr="00A331AE">
        <w:rPr>
          <w:rFonts w:ascii="Calibri" w:hAnsi="Calibri" w:cs="Calibri"/>
          <w:sz w:val="24"/>
          <w:szCs w:val="24"/>
          <w:rtl/>
          <w:lang w:val="en-US"/>
        </w:rPr>
        <w:t>جا</w:t>
      </w:r>
      <w:r w:rsidR="00497AF0" w:rsidRPr="00A331AE">
        <w:rPr>
          <w:rFonts w:ascii="Calibri" w:hAnsi="Calibri" w:cs="Calibri"/>
          <w:sz w:val="24"/>
          <w:szCs w:val="24"/>
          <w:rtl/>
          <w:lang w:val="en-US"/>
        </w:rPr>
        <w:t>معه می بایستی بر بنای معیارهای انسانی و عدالت جو</w:t>
      </w:r>
      <w:r w:rsidR="002E4FE5" w:rsidRPr="00A331AE">
        <w:rPr>
          <w:rFonts w:ascii="Calibri" w:hAnsi="Calibri" w:cs="Calibri"/>
          <w:sz w:val="24"/>
          <w:szCs w:val="24"/>
          <w:rtl/>
          <w:lang w:val="en-US"/>
        </w:rPr>
        <w:t>یی</w:t>
      </w:r>
      <w:r w:rsidR="00497AF0" w:rsidRPr="00A331AE">
        <w:rPr>
          <w:rFonts w:ascii="Calibri" w:hAnsi="Calibri" w:cs="Calibri"/>
          <w:sz w:val="24"/>
          <w:szCs w:val="24"/>
          <w:rtl/>
          <w:lang w:val="en-US"/>
        </w:rPr>
        <w:t xml:space="preserve"> شکل گیرد</w:t>
      </w:r>
      <w:r w:rsidR="002E4FE5" w:rsidRPr="00A331AE">
        <w:rPr>
          <w:rFonts w:ascii="Calibri" w:hAnsi="Calibri" w:cs="Calibri"/>
          <w:sz w:val="24"/>
          <w:szCs w:val="24"/>
          <w:rtl/>
          <w:lang w:val="en-US"/>
        </w:rPr>
        <w:t>،</w:t>
      </w:r>
      <w:r w:rsidR="00497AF0" w:rsidRPr="00A331AE">
        <w:rPr>
          <w:rFonts w:ascii="Calibri" w:hAnsi="Calibri" w:cs="Calibri"/>
          <w:sz w:val="24"/>
          <w:szCs w:val="24"/>
          <w:rtl/>
          <w:lang w:val="en-US"/>
        </w:rPr>
        <w:t xml:space="preserve"> می‌بایستی صداقت و راستگویی را </w:t>
      </w:r>
      <w:r w:rsidR="002E4FE5" w:rsidRPr="00A331AE">
        <w:rPr>
          <w:rFonts w:ascii="Calibri" w:hAnsi="Calibri" w:cs="Calibri"/>
          <w:sz w:val="24"/>
          <w:szCs w:val="24"/>
          <w:rtl/>
          <w:lang w:val="en-US"/>
        </w:rPr>
        <w:t>فرا راه</w:t>
      </w:r>
      <w:r w:rsidR="00497AF0" w:rsidRPr="00A331AE">
        <w:rPr>
          <w:rFonts w:ascii="Calibri" w:hAnsi="Calibri" w:cs="Calibri"/>
          <w:sz w:val="24"/>
          <w:szCs w:val="24"/>
          <w:rtl/>
          <w:lang w:val="en-US"/>
        </w:rPr>
        <w:t xml:space="preserve"> همه سیاستگذاری ها قرار دهد</w:t>
      </w:r>
      <w:r w:rsidR="002E4FE5" w:rsidRPr="00A331AE">
        <w:rPr>
          <w:rFonts w:ascii="Calibri" w:hAnsi="Calibri" w:cs="Calibri"/>
          <w:sz w:val="24"/>
          <w:szCs w:val="24"/>
          <w:rtl/>
          <w:lang w:val="en-US"/>
        </w:rPr>
        <w:t>.</w:t>
      </w:r>
      <w:r w:rsidR="00497AF0" w:rsidRPr="00A331AE">
        <w:rPr>
          <w:rFonts w:ascii="Calibri" w:hAnsi="Calibri" w:cs="Calibri"/>
          <w:sz w:val="24"/>
          <w:szCs w:val="24"/>
          <w:rtl/>
          <w:lang w:val="en-US"/>
        </w:rPr>
        <w:t xml:space="preserve"> هرگاه این وظیفه صداقت</w:t>
      </w:r>
      <w:r w:rsidR="002E4FE5" w:rsidRPr="00A331AE">
        <w:rPr>
          <w:rFonts w:ascii="Calibri" w:hAnsi="Calibri" w:cs="Calibri"/>
          <w:sz w:val="24"/>
          <w:szCs w:val="24"/>
          <w:rtl/>
          <w:lang w:val="en-US"/>
        </w:rPr>
        <w:t xml:space="preserve"> و </w:t>
      </w:r>
      <w:r w:rsidR="00497AF0" w:rsidRPr="00A331AE">
        <w:rPr>
          <w:rFonts w:ascii="Calibri" w:hAnsi="Calibri" w:cs="Calibri"/>
          <w:sz w:val="24"/>
          <w:szCs w:val="24"/>
          <w:rtl/>
          <w:lang w:val="en-US"/>
        </w:rPr>
        <w:t xml:space="preserve"> راستگویی از میان برداشته شود</w:t>
      </w:r>
      <w:r w:rsidR="002E4FE5" w:rsidRPr="00A331AE">
        <w:rPr>
          <w:rFonts w:ascii="Calibri" w:hAnsi="Calibri" w:cs="Calibri"/>
          <w:sz w:val="24"/>
          <w:szCs w:val="24"/>
          <w:rtl/>
          <w:lang w:val="en-US"/>
        </w:rPr>
        <w:t>،</w:t>
      </w:r>
      <w:r w:rsidR="00497AF0" w:rsidRPr="00A331AE">
        <w:rPr>
          <w:rFonts w:ascii="Calibri" w:hAnsi="Calibri" w:cs="Calibri"/>
          <w:sz w:val="24"/>
          <w:szCs w:val="24"/>
          <w:rtl/>
          <w:lang w:val="en-US"/>
        </w:rPr>
        <w:t xml:space="preserve"> همه اخلاق و همه انسانیت </w:t>
      </w:r>
      <w:r w:rsidR="00B41088" w:rsidRPr="00A331AE">
        <w:rPr>
          <w:rFonts w:ascii="Calibri" w:hAnsi="Calibri" w:cs="Calibri"/>
          <w:sz w:val="24"/>
          <w:szCs w:val="24"/>
          <w:rtl/>
          <w:lang w:val="en-US"/>
        </w:rPr>
        <w:t xml:space="preserve">فرو می ریزد. و هرگاه عقلانیت آگاهانه انسان رو به زوال گذاشته و به فریبکاری آلوده شود، همه ارکان جامعه رو به سقوط می گذارد. </w:t>
      </w:r>
    </w:p>
    <w:p w14:paraId="7AC0372C" w14:textId="420BBB3B" w:rsidR="00B41088" w:rsidRPr="00A331AE" w:rsidRDefault="00B41088" w:rsidP="00275218">
      <w:pPr>
        <w:jc w:val="right"/>
        <w:rPr>
          <w:rFonts w:ascii="Calibri" w:hAnsi="Calibri" w:cs="Calibri"/>
          <w:sz w:val="24"/>
          <w:szCs w:val="24"/>
          <w:rtl/>
          <w:lang w:val="en-US"/>
        </w:rPr>
      </w:pPr>
      <w:r w:rsidRPr="00A331AE">
        <w:rPr>
          <w:rFonts w:ascii="Calibri" w:hAnsi="Calibri" w:cs="Calibri"/>
          <w:sz w:val="24"/>
          <w:szCs w:val="24"/>
          <w:rtl/>
          <w:lang w:val="en-US"/>
        </w:rPr>
        <w:t xml:space="preserve">علاوه بر این باید یادآوری کرد که نمی توان انسان ها را به عنوان موجوداتی ارزشمند در میان دیگر مخلوقات در نظر گرفت بدون اینکه قانون جهان شمول صداقت را شرط ضروری آن </w:t>
      </w:r>
      <w:r w:rsidR="00D60EB0" w:rsidRPr="00A331AE">
        <w:rPr>
          <w:rFonts w:ascii="Calibri" w:hAnsi="Calibri" w:cs="Calibri"/>
          <w:sz w:val="24"/>
          <w:szCs w:val="24"/>
          <w:rtl/>
          <w:lang w:val="en-US"/>
        </w:rPr>
        <w:t>از نظر دور داشت</w:t>
      </w:r>
      <w:r w:rsidRPr="00A331AE">
        <w:rPr>
          <w:rFonts w:ascii="Calibri" w:hAnsi="Calibri" w:cs="Calibri"/>
          <w:sz w:val="24"/>
          <w:szCs w:val="24"/>
          <w:rtl/>
          <w:lang w:val="en-US"/>
        </w:rPr>
        <w:t>. ا</w:t>
      </w:r>
      <w:r w:rsidR="00C83EA6" w:rsidRPr="00A331AE">
        <w:rPr>
          <w:rFonts w:ascii="Calibri" w:hAnsi="Calibri" w:cs="Calibri"/>
          <w:sz w:val="24"/>
          <w:szCs w:val="24"/>
          <w:rtl/>
          <w:lang w:val="en-US"/>
        </w:rPr>
        <w:t xml:space="preserve">رزش انسان به این دلیل می بایست در صدر همه سیاستگذاری ها قرار گیرد که معیار تمیز </w:t>
      </w:r>
      <w:r w:rsidRPr="00A331AE">
        <w:rPr>
          <w:rFonts w:ascii="Calibri" w:hAnsi="Calibri" w:cs="Calibri"/>
          <w:sz w:val="24"/>
          <w:szCs w:val="24"/>
          <w:rtl/>
          <w:lang w:val="en-US"/>
        </w:rPr>
        <w:t xml:space="preserve">خوب از بد را </w:t>
      </w:r>
      <w:r w:rsidR="00C83EA6" w:rsidRPr="00A331AE">
        <w:rPr>
          <w:rFonts w:ascii="Calibri" w:hAnsi="Calibri" w:cs="Calibri"/>
          <w:sz w:val="24"/>
          <w:szCs w:val="24"/>
          <w:rtl/>
          <w:lang w:val="en-US"/>
        </w:rPr>
        <w:t>در اختیار انسان قرار می دهد.</w:t>
      </w:r>
      <w:r w:rsidRPr="00A331AE">
        <w:rPr>
          <w:rFonts w:ascii="Calibri" w:hAnsi="Calibri" w:cs="Calibri"/>
          <w:sz w:val="24"/>
          <w:szCs w:val="24"/>
          <w:rtl/>
          <w:lang w:val="en-US"/>
        </w:rPr>
        <w:t xml:space="preserve"> به همین دلیل</w:t>
      </w:r>
      <w:r w:rsidR="00C83EA6" w:rsidRPr="00A331AE">
        <w:rPr>
          <w:rFonts w:ascii="Calibri" w:hAnsi="Calibri" w:cs="Calibri"/>
          <w:sz w:val="24"/>
          <w:szCs w:val="24"/>
          <w:rtl/>
          <w:lang w:val="en-US"/>
        </w:rPr>
        <w:t xml:space="preserve"> است که در نظریه اخلاقی کا</w:t>
      </w:r>
      <w:r w:rsidR="00D60EB0" w:rsidRPr="00A331AE">
        <w:rPr>
          <w:rFonts w:ascii="Calibri" w:hAnsi="Calibri" w:cs="Calibri"/>
          <w:sz w:val="24"/>
          <w:szCs w:val="24"/>
          <w:rtl/>
          <w:lang w:val="en-US"/>
        </w:rPr>
        <w:t>ن</w:t>
      </w:r>
      <w:r w:rsidR="00C83EA6" w:rsidRPr="00A331AE">
        <w:rPr>
          <w:rFonts w:ascii="Calibri" w:hAnsi="Calibri" w:cs="Calibri"/>
          <w:sz w:val="24"/>
          <w:szCs w:val="24"/>
          <w:rtl/>
          <w:lang w:val="en-US"/>
        </w:rPr>
        <w:t>ت،</w:t>
      </w:r>
      <w:r w:rsidRPr="00A331AE">
        <w:rPr>
          <w:rFonts w:ascii="Calibri" w:hAnsi="Calibri" w:cs="Calibri"/>
          <w:sz w:val="24"/>
          <w:szCs w:val="24"/>
          <w:rtl/>
          <w:lang w:val="en-US"/>
        </w:rPr>
        <w:t xml:space="preserve"> ارزش انسان ها مطلق است</w:t>
      </w:r>
      <w:r w:rsidR="00C83EA6" w:rsidRPr="00A331AE">
        <w:rPr>
          <w:rFonts w:ascii="Calibri" w:hAnsi="Calibri" w:cs="Calibri"/>
          <w:sz w:val="24"/>
          <w:szCs w:val="24"/>
          <w:rtl/>
          <w:lang w:val="en-US"/>
        </w:rPr>
        <w:t>.</w:t>
      </w:r>
      <w:r w:rsidRPr="00A331AE">
        <w:rPr>
          <w:rFonts w:ascii="Calibri" w:hAnsi="Calibri" w:cs="Calibri"/>
          <w:sz w:val="24"/>
          <w:szCs w:val="24"/>
          <w:rtl/>
          <w:lang w:val="en-US"/>
        </w:rPr>
        <w:t xml:space="preserve"> یا به عبارت دیگر همه انسانها </w:t>
      </w:r>
      <w:r w:rsidR="00C83EA6" w:rsidRPr="00A331AE">
        <w:rPr>
          <w:rFonts w:ascii="Calibri" w:hAnsi="Calibri" w:cs="Calibri"/>
          <w:sz w:val="24"/>
          <w:szCs w:val="24"/>
          <w:rtl/>
          <w:lang w:val="en-US"/>
        </w:rPr>
        <w:t>ارزش و کرامت</w:t>
      </w:r>
      <w:r w:rsidRPr="00A331AE">
        <w:rPr>
          <w:rFonts w:ascii="Calibri" w:hAnsi="Calibri" w:cs="Calibri"/>
          <w:sz w:val="24"/>
          <w:szCs w:val="24"/>
          <w:rtl/>
          <w:lang w:val="en-US"/>
        </w:rPr>
        <w:t xml:space="preserve"> مطلقی دارند که با هیچ چیز دیگر در جهان نمی‌تواند مقایسه شود</w:t>
      </w:r>
      <w:r w:rsidR="00C83EA6" w:rsidRPr="00A331AE">
        <w:rPr>
          <w:rFonts w:ascii="Calibri" w:hAnsi="Calibri" w:cs="Calibri"/>
          <w:sz w:val="24"/>
          <w:szCs w:val="24"/>
          <w:rtl/>
          <w:lang w:val="en-US"/>
        </w:rPr>
        <w:t>.</w:t>
      </w:r>
      <w:r w:rsidRPr="00A331AE">
        <w:rPr>
          <w:rFonts w:ascii="Calibri" w:hAnsi="Calibri" w:cs="Calibri"/>
          <w:sz w:val="24"/>
          <w:szCs w:val="24"/>
          <w:rtl/>
          <w:lang w:val="en-US"/>
        </w:rPr>
        <w:t xml:space="preserve"> به همین دلیل کانت می گوید که جهان پدیداری و تجربه انسان قادر به پایه گذاری قانون محکمی برای اصول اخلاقی شامل راستگویی و صداقت نیست</w:t>
      </w:r>
      <w:r w:rsidR="00C83EA6" w:rsidRPr="00A331AE">
        <w:rPr>
          <w:rFonts w:ascii="Calibri" w:hAnsi="Calibri" w:cs="Calibri"/>
          <w:sz w:val="24"/>
          <w:szCs w:val="24"/>
          <w:rtl/>
          <w:lang w:val="en-US"/>
        </w:rPr>
        <w:t>.</w:t>
      </w:r>
      <w:r w:rsidR="00D60EB0" w:rsidRPr="00A331AE">
        <w:rPr>
          <w:rStyle w:val="FootnoteReference"/>
          <w:rFonts w:ascii="Calibri" w:hAnsi="Calibri" w:cs="Calibri"/>
          <w:sz w:val="24"/>
          <w:szCs w:val="24"/>
          <w:rtl/>
          <w:lang w:val="en-US"/>
        </w:rPr>
        <w:footnoteReference w:id="14"/>
      </w:r>
      <w:r w:rsidR="00C83EA6" w:rsidRPr="00A331AE">
        <w:rPr>
          <w:rFonts w:ascii="Calibri" w:hAnsi="Calibri" w:cs="Calibri"/>
          <w:sz w:val="24"/>
          <w:szCs w:val="24"/>
          <w:rtl/>
          <w:lang w:val="en-US"/>
        </w:rPr>
        <w:t xml:space="preserve"> </w:t>
      </w:r>
      <w:r w:rsidRPr="00A331AE">
        <w:rPr>
          <w:rFonts w:ascii="Calibri" w:hAnsi="Calibri" w:cs="Calibri"/>
          <w:sz w:val="24"/>
          <w:szCs w:val="24"/>
          <w:rtl/>
          <w:lang w:val="en-US"/>
        </w:rPr>
        <w:t xml:space="preserve">عقلانیت تجربی نمی تواند راه را برای مفهوم انسان </w:t>
      </w:r>
      <w:r w:rsidR="00C83EA6" w:rsidRPr="00A331AE">
        <w:rPr>
          <w:rFonts w:ascii="Calibri" w:hAnsi="Calibri" w:cs="Calibri"/>
          <w:sz w:val="24"/>
          <w:szCs w:val="24"/>
          <w:rtl/>
          <w:lang w:val="en-US"/>
        </w:rPr>
        <w:t xml:space="preserve">بودن </w:t>
      </w:r>
      <w:r w:rsidRPr="00A331AE">
        <w:rPr>
          <w:rFonts w:ascii="Calibri" w:hAnsi="Calibri" w:cs="Calibri"/>
          <w:sz w:val="24"/>
          <w:szCs w:val="24"/>
          <w:rtl/>
          <w:lang w:val="en-US"/>
        </w:rPr>
        <w:t>هموار کند</w:t>
      </w:r>
      <w:r w:rsidR="00C83EA6" w:rsidRPr="00A331AE">
        <w:rPr>
          <w:rFonts w:ascii="Calibri" w:hAnsi="Calibri" w:cs="Calibri"/>
          <w:sz w:val="24"/>
          <w:szCs w:val="24"/>
          <w:rtl/>
          <w:lang w:val="en-US"/>
        </w:rPr>
        <w:t>.</w:t>
      </w:r>
      <w:r w:rsidRPr="00A331AE">
        <w:rPr>
          <w:rFonts w:ascii="Calibri" w:hAnsi="Calibri" w:cs="Calibri"/>
          <w:sz w:val="24"/>
          <w:szCs w:val="24"/>
          <w:rtl/>
          <w:lang w:val="en-US"/>
        </w:rPr>
        <w:t xml:space="preserve"> بلکه باید به عقلانیت مطلق و فرمان حاصل از آن مراجعه کرد تا بتوان </w:t>
      </w:r>
      <w:r w:rsidR="00C83EA6" w:rsidRPr="00A331AE">
        <w:rPr>
          <w:rFonts w:ascii="Calibri" w:hAnsi="Calibri" w:cs="Calibri"/>
          <w:sz w:val="24"/>
          <w:szCs w:val="24"/>
          <w:rtl/>
          <w:lang w:val="en-US"/>
        </w:rPr>
        <w:t>هویت ذاتی</w:t>
      </w:r>
      <w:r w:rsidRPr="00A331AE">
        <w:rPr>
          <w:rFonts w:ascii="Calibri" w:hAnsi="Calibri" w:cs="Calibri"/>
          <w:sz w:val="24"/>
          <w:szCs w:val="24"/>
          <w:rtl/>
          <w:lang w:val="en-US"/>
        </w:rPr>
        <w:t xml:space="preserve"> خویش را به عنوان یک انسان به نمایش گذاشت</w:t>
      </w:r>
      <w:r w:rsidR="00C83EA6" w:rsidRPr="00A331AE">
        <w:rPr>
          <w:rFonts w:ascii="Calibri" w:hAnsi="Calibri" w:cs="Calibri"/>
          <w:sz w:val="24"/>
          <w:szCs w:val="24"/>
          <w:rtl/>
          <w:lang w:val="en-US"/>
        </w:rPr>
        <w:t>.</w:t>
      </w:r>
      <w:r w:rsidRPr="00A331AE">
        <w:rPr>
          <w:rFonts w:ascii="Calibri" w:hAnsi="Calibri" w:cs="Calibri"/>
          <w:sz w:val="24"/>
          <w:szCs w:val="24"/>
          <w:rtl/>
          <w:lang w:val="en-US"/>
        </w:rPr>
        <w:t xml:space="preserve"> این راه برای پا گذاشتن به عرصه انسانی تنها از طریق وظیفه راستگویی و صداقت امکان پذیر است</w:t>
      </w:r>
      <w:r w:rsidR="00C83EA6" w:rsidRPr="00A331AE">
        <w:rPr>
          <w:rFonts w:ascii="Calibri" w:hAnsi="Calibri" w:cs="Calibri"/>
          <w:sz w:val="24"/>
          <w:szCs w:val="24"/>
          <w:rtl/>
          <w:lang w:val="en-US"/>
        </w:rPr>
        <w:t xml:space="preserve">. </w:t>
      </w:r>
    </w:p>
    <w:p w14:paraId="55674687" w14:textId="459A177D" w:rsidR="00965602" w:rsidRPr="00A331AE" w:rsidRDefault="00965602" w:rsidP="00275218">
      <w:pPr>
        <w:jc w:val="right"/>
        <w:rPr>
          <w:rFonts w:ascii="Calibri" w:hAnsi="Calibri" w:cs="Calibri"/>
          <w:sz w:val="24"/>
          <w:szCs w:val="24"/>
          <w:rtl/>
          <w:lang w:val="en-US"/>
        </w:rPr>
      </w:pPr>
      <w:r w:rsidRPr="00A331AE">
        <w:rPr>
          <w:rFonts w:ascii="Calibri" w:hAnsi="Calibri" w:cs="Calibri"/>
          <w:sz w:val="24"/>
          <w:szCs w:val="24"/>
          <w:rtl/>
          <w:lang w:val="en-US"/>
        </w:rPr>
        <w:t xml:space="preserve">از طرف دیگر انسان به عنوان ذاتی </w:t>
      </w:r>
      <w:r w:rsidR="00ED68DB" w:rsidRPr="00A331AE">
        <w:rPr>
          <w:rFonts w:ascii="Calibri" w:hAnsi="Calibri" w:cs="Calibri"/>
          <w:sz w:val="24"/>
          <w:szCs w:val="24"/>
          <w:rtl/>
          <w:lang w:val="en-US"/>
        </w:rPr>
        <w:t>خردمند</w:t>
      </w:r>
      <w:r w:rsidRPr="00A331AE">
        <w:rPr>
          <w:rFonts w:ascii="Calibri" w:hAnsi="Calibri" w:cs="Calibri"/>
          <w:sz w:val="24"/>
          <w:szCs w:val="24"/>
          <w:rtl/>
          <w:lang w:val="en-US"/>
        </w:rPr>
        <w:t xml:space="preserve"> می تواند و باید اراده‌ای خوب داشته باشد</w:t>
      </w:r>
      <w:r w:rsidR="00ED68DB" w:rsidRPr="00A331AE">
        <w:rPr>
          <w:rFonts w:ascii="Calibri" w:hAnsi="Calibri" w:cs="Calibri"/>
          <w:sz w:val="24"/>
          <w:szCs w:val="24"/>
          <w:rtl/>
          <w:lang w:val="en-US"/>
        </w:rPr>
        <w:t>.</w:t>
      </w:r>
      <w:r w:rsidRPr="00A331AE">
        <w:rPr>
          <w:rFonts w:ascii="Calibri" w:hAnsi="Calibri" w:cs="Calibri"/>
          <w:sz w:val="24"/>
          <w:szCs w:val="24"/>
          <w:rtl/>
          <w:lang w:val="en-US"/>
        </w:rPr>
        <w:t xml:space="preserve"> این اراده ای است که خوب بودن آن در صداقت و راستگویی ذوات عقلایی تعریف می شود. در عین حال این اراده خوب آدمیان را به سوی شکل دادن به منش و شخصیت اخلاقی در جامعه رهنمون ساخته و آنان را برمی‌انگیزد تا در اهداف جمعی و خیر عمومی مشارکت نمایند. در این راه حیات اجتماعی است که همه انسان‌ها با اراده خوب می‌توانند شالوده جامعه سالم و عادلانه را بنیان نهند. یک چنین ویژگی‌ها ناشی از همان کرامت ذاتی انسان هاست که به آنها ظرفیت اراده خوب برای </w:t>
      </w:r>
      <w:r w:rsidR="00ED68DB" w:rsidRPr="00A331AE">
        <w:rPr>
          <w:rFonts w:ascii="Calibri" w:hAnsi="Calibri" w:cs="Calibri"/>
          <w:sz w:val="24"/>
          <w:szCs w:val="24"/>
          <w:rtl/>
          <w:lang w:val="en-US"/>
        </w:rPr>
        <w:t xml:space="preserve">عملی ساختن </w:t>
      </w:r>
      <w:r w:rsidRPr="00A331AE">
        <w:rPr>
          <w:rFonts w:ascii="Calibri" w:hAnsi="Calibri" w:cs="Calibri"/>
          <w:sz w:val="24"/>
          <w:szCs w:val="24"/>
          <w:rtl/>
          <w:lang w:val="en-US"/>
        </w:rPr>
        <w:t>نیت پاک انسانی و رفتار صادقانه را اعطا می کند. اما غفلت و ناآگاهی ممکن است مانع از این شود که مردم به این ظرفیت انسانی خود توجه داشته باشند. این در حالی است که همه ‌ها در ذات خود می‌توانند و باید درک درستی ا</w:t>
      </w:r>
      <w:r w:rsidR="00ED68DB" w:rsidRPr="00A331AE">
        <w:rPr>
          <w:rFonts w:ascii="Calibri" w:hAnsi="Calibri" w:cs="Calibri"/>
          <w:sz w:val="24"/>
          <w:szCs w:val="24"/>
          <w:rtl/>
          <w:lang w:val="en-US"/>
        </w:rPr>
        <w:t>ز</w:t>
      </w:r>
      <w:r w:rsidRPr="00A331AE">
        <w:rPr>
          <w:rFonts w:ascii="Calibri" w:hAnsi="Calibri" w:cs="Calibri"/>
          <w:sz w:val="24"/>
          <w:szCs w:val="24"/>
          <w:rtl/>
          <w:lang w:val="en-US"/>
        </w:rPr>
        <w:t xml:space="preserve"> اصل انسانیت در مرکز رفتار اجتماعی داشته باشند</w:t>
      </w:r>
      <w:r w:rsidR="00ED68DB" w:rsidRPr="00A331AE">
        <w:rPr>
          <w:rFonts w:ascii="Calibri" w:hAnsi="Calibri" w:cs="Calibri"/>
          <w:sz w:val="24"/>
          <w:szCs w:val="24"/>
          <w:rtl/>
          <w:lang w:val="en-US"/>
        </w:rPr>
        <w:t>.</w:t>
      </w:r>
      <w:r w:rsidRPr="00A331AE">
        <w:rPr>
          <w:rFonts w:ascii="Calibri" w:hAnsi="Calibri" w:cs="Calibri"/>
          <w:sz w:val="24"/>
          <w:szCs w:val="24"/>
          <w:rtl/>
          <w:lang w:val="en-US"/>
        </w:rPr>
        <w:t xml:space="preserve"> به عبارت</w:t>
      </w:r>
      <w:r w:rsidR="00ED68DB" w:rsidRPr="00A331AE">
        <w:rPr>
          <w:rFonts w:ascii="Calibri" w:hAnsi="Calibri" w:cs="Calibri"/>
          <w:sz w:val="24"/>
          <w:szCs w:val="24"/>
          <w:rtl/>
          <w:lang w:val="en-US"/>
        </w:rPr>
        <w:t xml:space="preserve"> دیگر،</w:t>
      </w:r>
      <w:r w:rsidRPr="00A331AE">
        <w:rPr>
          <w:rFonts w:ascii="Calibri" w:hAnsi="Calibri" w:cs="Calibri"/>
          <w:sz w:val="24"/>
          <w:szCs w:val="24"/>
          <w:rtl/>
          <w:lang w:val="en-US"/>
        </w:rPr>
        <w:t xml:space="preserve"> حتی طبیعت </w:t>
      </w:r>
      <w:r w:rsidR="00ED68DB" w:rsidRPr="00A331AE">
        <w:rPr>
          <w:rFonts w:ascii="Calibri" w:hAnsi="Calibri" w:cs="Calibri"/>
          <w:sz w:val="24"/>
          <w:szCs w:val="24"/>
          <w:rtl/>
          <w:lang w:val="en-US"/>
        </w:rPr>
        <w:t xml:space="preserve">توان ذاتی </w:t>
      </w:r>
      <w:r w:rsidRPr="00A331AE">
        <w:rPr>
          <w:rFonts w:ascii="Calibri" w:hAnsi="Calibri" w:cs="Calibri"/>
          <w:sz w:val="24"/>
          <w:szCs w:val="24"/>
          <w:rtl/>
          <w:lang w:val="en-US"/>
        </w:rPr>
        <w:t xml:space="preserve">انسان ها  </w:t>
      </w:r>
      <w:r w:rsidR="00ED68DB" w:rsidRPr="00A331AE">
        <w:rPr>
          <w:rFonts w:ascii="Calibri" w:hAnsi="Calibri" w:cs="Calibri"/>
          <w:sz w:val="24"/>
          <w:szCs w:val="24"/>
          <w:rtl/>
          <w:lang w:val="en-US"/>
        </w:rPr>
        <w:t>برای</w:t>
      </w:r>
      <w:r w:rsidRPr="00A331AE">
        <w:rPr>
          <w:rFonts w:ascii="Calibri" w:hAnsi="Calibri" w:cs="Calibri"/>
          <w:sz w:val="24"/>
          <w:szCs w:val="24"/>
          <w:rtl/>
          <w:lang w:val="en-US"/>
        </w:rPr>
        <w:t xml:space="preserve"> سنجش و فهم حقیقت تعریف کرده است</w:t>
      </w:r>
      <w:r w:rsidR="00ED68DB" w:rsidRPr="00A331AE">
        <w:rPr>
          <w:rFonts w:ascii="Calibri" w:hAnsi="Calibri" w:cs="Calibri"/>
          <w:sz w:val="24"/>
          <w:szCs w:val="24"/>
          <w:rtl/>
          <w:lang w:val="en-US"/>
        </w:rPr>
        <w:t>.</w:t>
      </w:r>
      <w:r w:rsidR="00ED68DB" w:rsidRPr="00A331AE">
        <w:rPr>
          <w:rStyle w:val="FootnoteReference"/>
          <w:rFonts w:ascii="Calibri" w:hAnsi="Calibri" w:cs="Calibri"/>
          <w:sz w:val="24"/>
          <w:szCs w:val="24"/>
          <w:rtl/>
          <w:lang w:val="en-US"/>
        </w:rPr>
        <w:footnoteReference w:id="15"/>
      </w:r>
      <w:r w:rsidRPr="00A331AE">
        <w:rPr>
          <w:rFonts w:ascii="Calibri" w:hAnsi="Calibri" w:cs="Calibri"/>
          <w:sz w:val="24"/>
          <w:szCs w:val="24"/>
          <w:rtl/>
          <w:lang w:val="en-US"/>
        </w:rPr>
        <w:t xml:space="preserve"> اما داشتن اراده خوب فقط از طریق تمرین و ممارست در تعاملات اجتماعی</w:t>
      </w:r>
      <w:r w:rsidR="00ED68DB" w:rsidRPr="00A331AE">
        <w:rPr>
          <w:rFonts w:ascii="Calibri" w:hAnsi="Calibri" w:cs="Calibri"/>
          <w:sz w:val="24"/>
          <w:szCs w:val="24"/>
          <w:rtl/>
          <w:lang w:val="en-US"/>
        </w:rPr>
        <w:t xml:space="preserve"> می تواند</w:t>
      </w:r>
      <w:r w:rsidRPr="00A331AE">
        <w:rPr>
          <w:rFonts w:ascii="Calibri" w:hAnsi="Calibri" w:cs="Calibri"/>
          <w:sz w:val="24"/>
          <w:szCs w:val="24"/>
          <w:rtl/>
          <w:lang w:val="en-US"/>
        </w:rPr>
        <w:t xml:space="preserve"> شکل متعالی به خود می گیرد</w:t>
      </w:r>
      <w:r w:rsidR="00ED68DB" w:rsidRPr="00A331AE">
        <w:rPr>
          <w:rFonts w:ascii="Calibri" w:hAnsi="Calibri" w:cs="Calibri"/>
          <w:sz w:val="24"/>
          <w:szCs w:val="24"/>
          <w:rtl/>
          <w:lang w:val="en-US"/>
        </w:rPr>
        <w:t xml:space="preserve"> و</w:t>
      </w:r>
      <w:r w:rsidRPr="00A331AE">
        <w:rPr>
          <w:rFonts w:ascii="Calibri" w:hAnsi="Calibri" w:cs="Calibri"/>
          <w:sz w:val="24"/>
          <w:szCs w:val="24"/>
          <w:rtl/>
          <w:lang w:val="en-US"/>
        </w:rPr>
        <w:t xml:space="preserve"> این شکل گیری نی</w:t>
      </w:r>
      <w:r w:rsidR="00ED68DB" w:rsidRPr="00A331AE">
        <w:rPr>
          <w:rFonts w:ascii="Calibri" w:hAnsi="Calibri" w:cs="Calibri"/>
          <w:sz w:val="24"/>
          <w:szCs w:val="24"/>
          <w:rtl/>
          <w:lang w:val="en-US"/>
        </w:rPr>
        <w:t>ز</w:t>
      </w:r>
      <w:r w:rsidRPr="00A331AE">
        <w:rPr>
          <w:rFonts w:ascii="Calibri" w:hAnsi="Calibri" w:cs="Calibri"/>
          <w:sz w:val="24"/>
          <w:szCs w:val="24"/>
          <w:rtl/>
          <w:lang w:val="en-US"/>
        </w:rPr>
        <w:t xml:space="preserve"> به دلیل همان ظرفیت </w:t>
      </w:r>
      <w:r w:rsidR="00ED68DB" w:rsidRPr="00A331AE">
        <w:rPr>
          <w:rFonts w:ascii="Calibri" w:hAnsi="Calibri" w:cs="Calibri"/>
          <w:sz w:val="24"/>
          <w:szCs w:val="24"/>
          <w:rtl/>
          <w:lang w:val="en-US"/>
        </w:rPr>
        <w:t xml:space="preserve">خردمندی و توان تشخیص امر خیر از امور ناحق </w:t>
      </w:r>
      <w:r w:rsidRPr="00A331AE">
        <w:rPr>
          <w:rFonts w:ascii="Calibri" w:hAnsi="Calibri" w:cs="Calibri"/>
          <w:sz w:val="24"/>
          <w:szCs w:val="24"/>
          <w:rtl/>
          <w:lang w:val="en-US"/>
        </w:rPr>
        <w:t xml:space="preserve">در اختیار </w:t>
      </w:r>
      <w:r w:rsidR="00ED68DB" w:rsidRPr="00A331AE">
        <w:rPr>
          <w:rFonts w:ascii="Calibri" w:hAnsi="Calibri" w:cs="Calibri"/>
          <w:sz w:val="24"/>
          <w:szCs w:val="24"/>
          <w:rtl/>
          <w:lang w:val="en-US"/>
        </w:rPr>
        <w:t>خود انسان</w:t>
      </w:r>
      <w:r w:rsidRPr="00A331AE">
        <w:rPr>
          <w:rFonts w:ascii="Calibri" w:hAnsi="Calibri" w:cs="Calibri"/>
          <w:sz w:val="24"/>
          <w:szCs w:val="24"/>
          <w:rtl/>
          <w:lang w:val="en-US"/>
        </w:rPr>
        <w:t xml:space="preserve"> است</w:t>
      </w:r>
      <w:r w:rsidR="00ED68DB" w:rsidRPr="00A331AE">
        <w:rPr>
          <w:rFonts w:ascii="Calibri" w:hAnsi="Calibri" w:cs="Calibri"/>
          <w:sz w:val="24"/>
          <w:szCs w:val="24"/>
          <w:rtl/>
          <w:lang w:val="en-US"/>
        </w:rPr>
        <w:t>.</w:t>
      </w:r>
      <w:r w:rsidRPr="00A331AE">
        <w:rPr>
          <w:rFonts w:ascii="Calibri" w:hAnsi="Calibri" w:cs="Calibri"/>
          <w:sz w:val="24"/>
          <w:szCs w:val="24"/>
          <w:rtl/>
          <w:lang w:val="en-US"/>
        </w:rPr>
        <w:t xml:space="preserve"> در حقیقت توان فهمیدن و تمیز خوب از بد</w:t>
      </w:r>
      <w:r w:rsidR="00180B38" w:rsidRPr="00A331AE">
        <w:rPr>
          <w:rFonts w:ascii="Calibri" w:hAnsi="Calibri" w:cs="Calibri"/>
          <w:sz w:val="24"/>
          <w:szCs w:val="24"/>
          <w:rtl/>
          <w:lang w:val="en-US"/>
        </w:rPr>
        <w:t xml:space="preserve"> همراه</w:t>
      </w:r>
      <w:r w:rsidRPr="00A331AE">
        <w:rPr>
          <w:rFonts w:ascii="Calibri" w:hAnsi="Calibri" w:cs="Calibri"/>
          <w:sz w:val="24"/>
          <w:szCs w:val="24"/>
          <w:rtl/>
          <w:lang w:val="en-US"/>
        </w:rPr>
        <w:t xml:space="preserve"> با تمرین و ممارست و از روی اراده آزاد انسان ها را </w:t>
      </w:r>
      <w:r w:rsidR="00180B38" w:rsidRPr="00A331AE">
        <w:rPr>
          <w:rFonts w:ascii="Calibri" w:hAnsi="Calibri" w:cs="Calibri"/>
          <w:sz w:val="24"/>
          <w:szCs w:val="24"/>
          <w:rtl/>
          <w:lang w:val="en-US"/>
        </w:rPr>
        <w:t xml:space="preserve">قادر می سازد تا </w:t>
      </w:r>
      <w:r w:rsidRPr="00A331AE">
        <w:rPr>
          <w:rFonts w:ascii="Calibri" w:hAnsi="Calibri" w:cs="Calibri"/>
          <w:sz w:val="24"/>
          <w:szCs w:val="24"/>
          <w:rtl/>
          <w:lang w:val="en-US"/>
        </w:rPr>
        <w:t xml:space="preserve">منش اخلاقی </w:t>
      </w:r>
      <w:r w:rsidR="00180B38" w:rsidRPr="00A331AE">
        <w:rPr>
          <w:rFonts w:ascii="Calibri" w:hAnsi="Calibri" w:cs="Calibri"/>
          <w:sz w:val="24"/>
          <w:szCs w:val="24"/>
          <w:rtl/>
          <w:lang w:val="en-US"/>
        </w:rPr>
        <w:t>خود را شکل بخشیده و</w:t>
      </w:r>
      <w:r w:rsidRPr="00A331AE">
        <w:rPr>
          <w:rFonts w:ascii="Calibri" w:hAnsi="Calibri" w:cs="Calibri"/>
          <w:sz w:val="24"/>
          <w:szCs w:val="24"/>
          <w:rtl/>
          <w:lang w:val="en-US"/>
        </w:rPr>
        <w:t xml:space="preserve"> در امر جامعه همواره به فضیلت راستگویی و صداقت هویت خود را بیارایند</w:t>
      </w:r>
      <w:r w:rsidR="00180B38" w:rsidRPr="00A331AE">
        <w:rPr>
          <w:rFonts w:ascii="Calibri" w:hAnsi="Calibri" w:cs="Calibri"/>
          <w:sz w:val="24"/>
          <w:szCs w:val="24"/>
          <w:rtl/>
          <w:lang w:val="en-US"/>
        </w:rPr>
        <w:t>.</w:t>
      </w:r>
      <w:r w:rsidRPr="00A331AE">
        <w:rPr>
          <w:rFonts w:ascii="Calibri" w:hAnsi="Calibri" w:cs="Calibri"/>
          <w:sz w:val="24"/>
          <w:szCs w:val="24"/>
          <w:rtl/>
          <w:lang w:val="en-US"/>
        </w:rPr>
        <w:t xml:space="preserve"> به همین دلیل است که کانت می گوید که </w:t>
      </w:r>
      <w:r w:rsidR="00180B38" w:rsidRPr="00A331AE">
        <w:rPr>
          <w:rFonts w:ascii="Calibri" w:hAnsi="Calibri" w:cs="Calibri"/>
          <w:sz w:val="24"/>
          <w:szCs w:val="24"/>
          <w:rtl/>
          <w:lang w:val="en-US"/>
        </w:rPr>
        <w:t xml:space="preserve">ظرفیت </w:t>
      </w:r>
      <w:r w:rsidRPr="00A331AE">
        <w:rPr>
          <w:rFonts w:ascii="Calibri" w:hAnsi="Calibri" w:cs="Calibri"/>
          <w:sz w:val="24"/>
          <w:szCs w:val="24"/>
          <w:rtl/>
          <w:lang w:val="en-US"/>
        </w:rPr>
        <w:t xml:space="preserve">اخلاقی انسان </w:t>
      </w:r>
      <w:r w:rsidR="00180B38" w:rsidRPr="00A331AE">
        <w:rPr>
          <w:rFonts w:ascii="Calibri" w:hAnsi="Calibri" w:cs="Calibri"/>
          <w:sz w:val="24"/>
          <w:szCs w:val="24"/>
          <w:rtl/>
          <w:lang w:val="en-US"/>
        </w:rPr>
        <w:t>بر</w:t>
      </w:r>
      <w:r w:rsidRPr="00A331AE">
        <w:rPr>
          <w:rFonts w:ascii="Calibri" w:hAnsi="Calibri" w:cs="Calibri"/>
          <w:sz w:val="24"/>
          <w:szCs w:val="24"/>
          <w:rtl/>
          <w:lang w:val="en-US"/>
        </w:rPr>
        <w:t>ای شکل‌گیری</w:t>
      </w:r>
      <w:r w:rsidR="00180B38" w:rsidRPr="00A331AE">
        <w:rPr>
          <w:rFonts w:ascii="Calibri" w:hAnsi="Calibri" w:cs="Calibri"/>
          <w:sz w:val="24"/>
          <w:szCs w:val="24"/>
          <w:rtl/>
          <w:lang w:val="en-US"/>
        </w:rPr>
        <w:t xml:space="preserve"> منش اجتماعی او در همان توانایی خردمندانه او برای مشارکت در قانون جهانشمول قرار دارد.</w:t>
      </w:r>
      <w:r w:rsidR="00180B38" w:rsidRPr="00A331AE">
        <w:rPr>
          <w:rStyle w:val="FootnoteReference"/>
          <w:rFonts w:ascii="Calibri" w:hAnsi="Calibri" w:cs="Calibri"/>
          <w:sz w:val="24"/>
          <w:szCs w:val="24"/>
          <w:rtl/>
          <w:lang w:val="en-US"/>
        </w:rPr>
        <w:footnoteReference w:id="16"/>
      </w:r>
    </w:p>
    <w:p w14:paraId="10037C3E" w14:textId="4B57BB3A" w:rsidR="00B41088" w:rsidRPr="00A331AE" w:rsidRDefault="005A3444" w:rsidP="00275218">
      <w:pPr>
        <w:jc w:val="right"/>
        <w:rPr>
          <w:rFonts w:ascii="Calibri" w:hAnsi="Calibri" w:cs="Calibri"/>
          <w:b/>
          <w:bCs/>
          <w:sz w:val="24"/>
          <w:szCs w:val="24"/>
          <w:rtl/>
          <w:lang w:val="en-US"/>
        </w:rPr>
      </w:pPr>
      <w:r w:rsidRPr="00A331AE">
        <w:rPr>
          <w:rFonts w:ascii="Calibri" w:hAnsi="Calibri" w:cs="Calibri"/>
          <w:b/>
          <w:bCs/>
          <w:sz w:val="24"/>
          <w:szCs w:val="24"/>
          <w:rtl/>
          <w:lang w:val="en-US"/>
        </w:rPr>
        <w:t>فریبکاری ناقض هویت انسانی</w:t>
      </w:r>
    </w:p>
    <w:p w14:paraId="7FB68CDD" w14:textId="6ECEA513" w:rsidR="005A3444" w:rsidRPr="00A331AE" w:rsidRDefault="005A3444" w:rsidP="00275218">
      <w:pPr>
        <w:jc w:val="right"/>
        <w:rPr>
          <w:rFonts w:ascii="Calibri" w:hAnsi="Calibri" w:cs="Calibri"/>
          <w:sz w:val="24"/>
          <w:szCs w:val="24"/>
          <w:rtl/>
          <w:lang w:val="en-US"/>
        </w:rPr>
      </w:pPr>
      <w:r w:rsidRPr="00A331AE">
        <w:rPr>
          <w:rFonts w:ascii="Calibri" w:hAnsi="Calibri" w:cs="Calibri"/>
          <w:sz w:val="24"/>
          <w:szCs w:val="24"/>
          <w:rtl/>
          <w:lang w:val="en-US"/>
        </w:rPr>
        <w:t xml:space="preserve">در پرتو این استدلال های نافذ و غیر قابل تردید، این آموزه در فرا راه همه ذوات خردمند قرار می گیرد که هر انسانی ظرفیت لازم برای تشخیص امر خیر را دارد، پس می بایست رابطه خود با دیگر انسانها بر اساس صداقت و راستگویی تعریف نماید. </w:t>
      </w:r>
      <w:r w:rsidR="000D4D85" w:rsidRPr="00A331AE">
        <w:rPr>
          <w:rFonts w:ascii="Calibri" w:hAnsi="Calibri" w:cs="Calibri"/>
          <w:sz w:val="24"/>
          <w:szCs w:val="24"/>
          <w:rtl/>
          <w:lang w:val="en-US"/>
        </w:rPr>
        <w:t xml:space="preserve">این بایسته امری اجتناب ناپذیر است زیرا هر فردی می تواند آنرا به دلیل داشتن ظرفیت عقلایی خود درک کند. بنابراین، همه ذوات خردمند که روح آنها به تباهی کشیده نشده است، و یا توان تشخیص آنان به دلیل جزمیت آیینی به تصلب </w:t>
      </w:r>
      <w:r w:rsidR="000D4D85" w:rsidRPr="00A331AE">
        <w:rPr>
          <w:rFonts w:ascii="Calibri" w:hAnsi="Calibri" w:cs="Calibri"/>
          <w:sz w:val="24"/>
          <w:szCs w:val="24"/>
          <w:rtl/>
          <w:lang w:val="en-US"/>
        </w:rPr>
        <w:lastRenderedPageBreak/>
        <w:t xml:space="preserve">گرفتار نیامده است، می دانند که دروغ گویی بیهوده است. فریبکاری و نیرنگ هرگز نمی تواند آنان را به شرایطی برساند که روابط خود را با دیگران براساس قانون جهانشمول انسانیت تنظیم نمایند. آنان می دانند که دروغگویی و فریب دیگران در نهایت روح و اراده آنان را به تباهی کشانده و جامعه را نیز دچار هرج و مرج می سازد. </w:t>
      </w:r>
    </w:p>
    <w:p w14:paraId="089FCAC8" w14:textId="261E9BEE" w:rsidR="001D5FBB" w:rsidRPr="00A331AE" w:rsidRDefault="001D5FBB" w:rsidP="00275218">
      <w:pPr>
        <w:jc w:val="right"/>
        <w:rPr>
          <w:rFonts w:ascii="Calibri" w:hAnsi="Calibri" w:cs="Calibri"/>
          <w:sz w:val="24"/>
          <w:szCs w:val="24"/>
          <w:rtl/>
          <w:lang w:val="en-US"/>
        </w:rPr>
      </w:pPr>
      <w:r w:rsidRPr="00A331AE">
        <w:rPr>
          <w:rFonts w:ascii="Calibri" w:hAnsi="Calibri" w:cs="Calibri"/>
          <w:sz w:val="24"/>
          <w:szCs w:val="24"/>
          <w:rtl/>
          <w:lang w:val="en-US"/>
        </w:rPr>
        <w:t>از اینروی دروغ گفتن برای هر هدفی که باشد، خواه مصلحت نظام سیاسی، و خواه پیشبرد اهداف آیینی، به لحاظ اخلاقی خطاست برای اینکه ناقض اصل انسانیت است. همچنین دروغگویی امری مذموم است زیرا</w:t>
      </w:r>
      <w:r w:rsidR="007961E3" w:rsidRPr="00A331AE">
        <w:rPr>
          <w:rFonts w:ascii="Calibri" w:hAnsi="Calibri" w:cs="Calibri"/>
          <w:sz w:val="24"/>
          <w:szCs w:val="24"/>
          <w:rtl/>
          <w:lang w:val="en-US"/>
        </w:rPr>
        <w:t xml:space="preserve"> </w:t>
      </w:r>
      <w:r w:rsidRPr="00A331AE">
        <w:rPr>
          <w:rFonts w:ascii="Calibri" w:hAnsi="Calibri" w:cs="Calibri"/>
          <w:sz w:val="24"/>
          <w:szCs w:val="24"/>
          <w:rtl/>
          <w:lang w:val="en-US"/>
        </w:rPr>
        <w:t>شالوده روابط اجتماعی سالم را می فرسا</w:t>
      </w:r>
      <w:r w:rsidR="007961E3" w:rsidRPr="00A331AE">
        <w:rPr>
          <w:rFonts w:ascii="Calibri" w:hAnsi="Calibri" w:cs="Calibri"/>
          <w:sz w:val="24"/>
          <w:szCs w:val="24"/>
          <w:rtl/>
          <w:lang w:val="en-US"/>
        </w:rPr>
        <w:t>ید. در اینجاست که تباهی همه امور را در بر می گیرد و سقوط را اجتناب ناپذیر می سازد.</w:t>
      </w:r>
    </w:p>
    <w:bookmarkEnd w:id="2"/>
    <w:p w14:paraId="17F43677" w14:textId="77777777" w:rsidR="00A331AE" w:rsidRPr="00A331AE" w:rsidRDefault="00A331AE">
      <w:pPr>
        <w:jc w:val="right"/>
        <w:rPr>
          <w:rFonts w:ascii="Calibri" w:hAnsi="Calibri" w:cs="Calibri"/>
          <w:sz w:val="24"/>
          <w:szCs w:val="24"/>
          <w:lang w:val="en-US"/>
        </w:rPr>
      </w:pPr>
    </w:p>
    <w:sectPr w:rsidR="00A331AE" w:rsidRPr="00A331AE" w:rsidSect="00A071F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0E02" w14:textId="77777777" w:rsidR="002271FA" w:rsidRDefault="002271FA" w:rsidP="003D2DF0">
      <w:pPr>
        <w:spacing w:after="0" w:line="240" w:lineRule="auto"/>
      </w:pPr>
      <w:r>
        <w:separator/>
      </w:r>
    </w:p>
  </w:endnote>
  <w:endnote w:type="continuationSeparator" w:id="0">
    <w:p w14:paraId="468A9DE4" w14:textId="77777777" w:rsidR="002271FA" w:rsidRDefault="002271FA" w:rsidP="003D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 Nazanin">
    <w:altName w:val="Arial"/>
    <w:charset w:val="B2"/>
    <w:family w:val="auto"/>
    <w:pitch w:val="variable"/>
    <w:sig w:usb0="80002001"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azi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3DA2" w14:textId="77777777" w:rsidR="002271FA" w:rsidRDefault="002271FA" w:rsidP="003D2DF0">
      <w:pPr>
        <w:spacing w:after="0" w:line="240" w:lineRule="auto"/>
      </w:pPr>
      <w:r>
        <w:separator/>
      </w:r>
    </w:p>
  </w:footnote>
  <w:footnote w:type="continuationSeparator" w:id="0">
    <w:p w14:paraId="1E54CC6C" w14:textId="77777777" w:rsidR="002271FA" w:rsidRDefault="002271FA" w:rsidP="003D2DF0">
      <w:pPr>
        <w:spacing w:after="0" w:line="240" w:lineRule="auto"/>
      </w:pPr>
      <w:r>
        <w:continuationSeparator/>
      </w:r>
    </w:p>
  </w:footnote>
  <w:footnote w:id="1">
    <w:p w14:paraId="24360B63" w14:textId="745B83FD" w:rsidR="003D2DF0" w:rsidRDefault="003D2DF0">
      <w:pPr>
        <w:pStyle w:val="FootnoteText"/>
        <w:rPr>
          <w:rtl/>
        </w:rPr>
      </w:pPr>
      <w:r>
        <w:rPr>
          <w:rStyle w:val="FootnoteReference"/>
        </w:rPr>
        <w:footnoteRef/>
      </w:r>
      <w:r>
        <w:t xml:space="preserve"> </w:t>
      </w:r>
      <w:r>
        <w:rPr>
          <w:rFonts w:hint="cs"/>
          <w:rtl/>
        </w:rPr>
        <w:t xml:space="preserve">نگاه کنید به: </w:t>
      </w:r>
      <w:proofErr w:type="spellStart"/>
      <w:r>
        <w:rPr>
          <w:rFonts w:hint="cs"/>
          <w:rtl/>
        </w:rPr>
        <w:t>پرتال</w:t>
      </w:r>
      <w:proofErr w:type="spellEnd"/>
      <w:r>
        <w:rPr>
          <w:rFonts w:hint="cs"/>
          <w:rtl/>
        </w:rPr>
        <w:t xml:space="preserve"> امام خمینی در تاریخ یازدهم اردیبهشت سال </w:t>
      </w:r>
      <w:r>
        <w:rPr>
          <w:rFonts w:ascii="Calibri" w:hAnsi="Calibri" w:cs="Calibri"/>
          <w:rtl/>
        </w:rPr>
        <w:t>١٣٩٢</w:t>
      </w:r>
    </w:p>
  </w:footnote>
  <w:footnote w:id="2">
    <w:p w14:paraId="1D275C99" w14:textId="72BC546A" w:rsidR="006A64F5" w:rsidRDefault="006A64F5">
      <w:pPr>
        <w:pStyle w:val="FootnoteText"/>
        <w:rPr>
          <w:rtl/>
        </w:rPr>
      </w:pPr>
      <w:r>
        <w:rPr>
          <w:rStyle w:val="FootnoteReference"/>
        </w:rPr>
        <w:footnoteRef/>
      </w:r>
      <w:r>
        <w:t xml:space="preserve"> </w:t>
      </w:r>
      <w:r>
        <w:rPr>
          <w:rFonts w:hint="cs"/>
          <w:rtl/>
        </w:rPr>
        <w:t xml:space="preserve">روزنامه همشهری </w:t>
      </w:r>
      <w:r>
        <w:rPr>
          <w:rFonts w:ascii="Vazir" w:hAnsi="Vazir"/>
          <w:color w:val="3B3B3B"/>
          <w:sz w:val="17"/>
          <w:szCs w:val="17"/>
          <w:shd w:val="clear" w:color="auto" w:fill="FFFFFF"/>
          <w:rtl/>
        </w:rPr>
        <w:t>شنبه ۱۲ فروردین ۱۳۹۱</w:t>
      </w:r>
    </w:p>
  </w:footnote>
  <w:footnote w:id="3">
    <w:p w14:paraId="15B38643" w14:textId="34A97633" w:rsidR="00335F6E" w:rsidRPr="00335F6E" w:rsidRDefault="00335F6E">
      <w:pPr>
        <w:pStyle w:val="FootnoteText"/>
        <w:rPr>
          <w:rtl/>
          <w:lang w:val="en-US"/>
        </w:rPr>
      </w:pPr>
      <w:r>
        <w:rPr>
          <w:rStyle w:val="FootnoteReference"/>
        </w:rPr>
        <w:footnoteRef/>
      </w:r>
      <w:r>
        <w:t xml:space="preserve"> </w:t>
      </w:r>
      <w:r>
        <w:rPr>
          <w:shd w:val="clear" w:color="auto" w:fill="FFFFFF"/>
        </w:rPr>
        <w:t xml:space="preserve">Kant, I. (1785/2012). </w:t>
      </w:r>
      <w:r w:rsidRPr="00D544D7">
        <w:rPr>
          <w:i/>
          <w:iCs/>
          <w:shd w:val="clear" w:color="auto" w:fill="FFFFFF"/>
        </w:rPr>
        <w:t>Groundwork of the Metaphysics of Morals</w:t>
      </w:r>
      <w:r>
        <w:rPr>
          <w:shd w:val="clear" w:color="auto" w:fill="FFFFFF"/>
        </w:rPr>
        <w:t>. Cambridge University Press, 398: 4.</w:t>
      </w:r>
    </w:p>
  </w:footnote>
  <w:footnote w:id="4">
    <w:p w14:paraId="3DB5BB8E" w14:textId="1D884A2F" w:rsidR="00387942" w:rsidRDefault="00387942">
      <w:pPr>
        <w:pStyle w:val="FootnoteText"/>
        <w:rPr>
          <w:rtl/>
        </w:rPr>
      </w:pPr>
      <w:r>
        <w:rPr>
          <w:rStyle w:val="FootnoteReference"/>
        </w:rPr>
        <w:footnoteRef/>
      </w:r>
      <w:r>
        <w:t xml:space="preserve"> </w:t>
      </w:r>
      <w:r>
        <w:rPr>
          <w:rFonts w:hint="cs"/>
          <w:rtl/>
        </w:rPr>
        <w:t>همان منبع و همان پاراگراف</w:t>
      </w:r>
    </w:p>
  </w:footnote>
  <w:footnote w:id="5">
    <w:p w14:paraId="62B28DD8" w14:textId="1D943781" w:rsidR="007B6F1C" w:rsidRPr="007B6F1C" w:rsidRDefault="007B6F1C">
      <w:pPr>
        <w:pStyle w:val="FootnoteText"/>
        <w:rPr>
          <w:lang w:val="en-US"/>
        </w:rPr>
      </w:pPr>
      <w:r>
        <w:rPr>
          <w:rStyle w:val="FootnoteReference"/>
        </w:rPr>
        <w:footnoteRef/>
      </w:r>
      <w:r>
        <w:t xml:space="preserve"> </w:t>
      </w:r>
      <w:r w:rsidRPr="00DB458D">
        <w:rPr>
          <w:rFonts w:ascii="Calibri" w:hAnsi="Calibri" w:cs="Arial"/>
          <w:color w:val="4D5156"/>
          <w:sz w:val="21"/>
          <w:szCs w:val="21"/>
          <w:shd w:val="clear" w:color="auto" w:fill="FFFFFF"/>
        </w:rPr>
        <w:t>Johann Gottfried Herder (1744-1803).</w:t>
      </w:r>
    </w:p>
  </w:footnote>
  <w:footnote w:id="6">
    <w:p w14:paraId="615D9160" w14:textId="129122B5" w:rsidR="00CF792D" w:rsidRDefault="00CF792D">
      <w:pPr>
        <w:pStyle w:val="FootnoteText"/>
        <w:rPr>
          <w:rtl/>
        </w:rPr>
      </w:pPr>
      <w:r>
        <w:rPr>
          <w:rStyle w:val="FootnoteReference"/>
        </w:rPr>
        <w:footnoteRef/>
      </w:r>
      <w:r w:rsidRPr="00CF792D">
        <w:rPr>
          <w:lang w:val="fr-FR"/>
        </w:rPr>
        <w:t xml:space="preserve"> Kant, I. (1981/1997). </w:t>
      </w:r>
      <w:r w:rsidRPr="00CF792D">
        <w:rPr>
          <w:i/>
          <w:iCs/>
          <w:lang w:val="fr-FR"/>
        </w:rPr>
        <w:t xml:space="preserve">Lectures on </w:t>
      </w:r>
      <w:proofErr w:type="spellStart"/>
      <w:r w:rsidRPr="00CF792D">
        <w:rPr>
          <w:i/>
          <w:iCs/>
          <w:lang w:val="fr-FR"/>
        </w:rPr>
        <w:t>Ethics</w:t>
      </w:r>
      <w:proofErr w:type="spellEnd"/>
      <w:r w:rsidRPr="00CF792D">
        <w:rPr>
          <w:lang w:val="fr-FR"/>
        </w:rPr>
        <w:t xml:space="preserve">. </w:t>
      </w:r>
      <w:r w:rsidRPr="00430530">
        <w:t>Peter Health (Eds.</w:t>
      </w:r>
      <w:r>
        <w:t xml:space="preserve">). </w:t>
      </w:r>
      <w:r w:rsidRPr="00430530">
        <w:t xml:space="preserve"> </w:t>
      </w:r>
      <w:r>
        <w:t>Cambridge University Press, 27:44.</w:t>
      </w:r>
    </w:p>
  </w:footnote>
  <w:footnote w:id="7">
    <w:p w14:paraId="261C073B" w14:textId="378D04F7" w:rsidR="002602C4" w:rsidRPr="002602C4" w:rsidRDefault="002602C4">
      <w:pPr>
        <w:pStyle w:val="FootnoteText"/>
        <w:rPr>
          <w:lang w:val="en-US"/>
        </w:rPr>
      </w:pPr>
      <w:r>
        <w:rPr>
          <w:rStyle w:val="FootnoteReference"/>
        </w:rPr>
        <w:footnoteRef/>
      </w:r>
      <w:r>
        <w:t xml:space="preserve"> </w:t>
      </w:r>
      <w:r>
        <w:rPr>
          <w:lang w:val="en-US"/>
        </w:rPr>
        <w:t>Ibid, 27:59</w:t>
      </w:r>
    </w:p>
  </w:footnote>
  <w:footnote w:id="8">
    <w:p w14:paraId="1918FB72" w14:textId="013FB337" w:rsidR="002602C4" w:rsidRPr="002602C4" w:rsidRDefault="002602C4">
      <w:pPr>
        <w:pStyle w:val="FootnoteText"/>
        <w:rPr>
          <w:lang w:val="en-US"/>
        </w:rPr>
      </w:pPr>
      <w:r>
        <w:rPr>
          <w:rStyle w:val="FootnoteReference"/>
        </w:rPr>
        <w:footnoteRef/>
      </w:r>
      <w:r>
        <w:t xml:space="preserve"> </w:t>
      </w:r>
      <w:r>
        <w:rPr>
          <w:lang w:val="en-US"/>
        </w:rPr>
        <w:t>Ibid, 27:60.</w:t>
      </w:r>
    </w:p>
  </w:footnote>
  <w:footnote w:id="9">
    <w:p w14:paraId="79AC97AB" w14:textId="3A86C02D" w:rsidR="00414072" w:rsidRDefault="00414072">
      <w:pPr>
        <w:pStyle w:val="FootnoteText"/>
        <w:rPr>
          <w:rtl/>
        </w:rPr>
      </w:pPr>
      <w:r>
        <w:rPr>
          <w:rStyle w:val="FootnoteReference"/>
        </w:rPr>
        <w:footnoteRef/>
      </w:r>
      <w:r>
        <w:t xml:space="preserve"> </w:t>
      </w:r>
      <w:r>
        <w:rPr>
          <w:shd w:val="clear" w:color="auto" w:fill="FFFFFF"/>
        </w:rPr>
        <w:t xml:space="preserve">Kant, I. (1785/2012). </w:t>
      </w:r>
      <w:r w:rsidRPr="00D544D7">
        <w:rPr>
          <w:i/>
          <w:iCs/>
          <w:shd w:val="clear" w:color="auto" w:fill="FFFFFF"/>
        </w:rPr>
        <w:t>Groundwork of the Metaphysics of Morals</w:t>
      </w:r>
      <w:r>
        <w:rPr>
          <w:shd w:val="clear" w:color="auto" w:fill="FFFFFF"/>
        </w:rPr>
        <w:t xml:space="preserve">. Cambridge University Press, </w:t>
      </w:r>
      <w:r>
        <w:rPr>
          <w:rFonts w:hint="cs"/>
          <w:shd w:val="clear" w:color="auto" w:fill="FFFFFF"/>
          <w:rtl/>
        </w:rPr>
        <w:t>401</w:t>
      </w:r>
      <w:r>
        <w:rPr>
          <w:shd w:val="clear" w:color="auto" w:fill="FFFFFF"/>
        </w:rPr>
        <w:t>: 4.</w:t>
      </w:r>
    </w:p>
  </w:footnote>
  <w:footnote w:id="10">
    <w:p w14:paraId="3166FB04" w14:textId="11397EF1" w:rsidR="00414072" w:rsidRPr="00414072" w:rsidRDefault="00414072">
      <w:pPr>
        <w:pStyle w:val="FootnoteText"/>
        <w:rPr>
          <w:lang w:val="en-US"/>
        </w:rPr>
      </w:pPr>
      <w:r>
        <w:rPr>
          <w:rStyle w:val="FootnoteReference"/>
        </w:rPr>
        <w:footnoteRef/>
      </w:r>
      <w:r>
        <w:t xml:space="preserve"> </w:t>
      </w:r>
      <w:r>
        <w:rPr>
          <w:lang w:val="en-US"/>
        </w:rPr>
        <w:t>Ibid, 402:4.</w:t>
      </w:r>
    </w:p>
  </w:footnote>
  <w:footnote w:id="11">
    <w:p w14:paraId="41213ADF" w14:textId="18EFEDAE" w:rsidR="00414072" w:rsidRPr="00414072" w:rsidRDefault="00414072">
      <w:pPr>
        <w:pStyle w:val="FootnoteText"/>
        <w:rPr>
          <w:lang w:val="en-US"/>
        </w:rPr>
      </w:pPr>
      <w:r>
        <w:rPr>
          <w:rStyle w:val="FootnoteReference"/>
        </w:rPr>
        <w:footnoteRef/>
      </w:r>
      <w:r>
        <w:t xml:space="preserve"> </w:t>
      </w:r>
      <w:r>
        <w:rPr>
          <w:lang w:val="en-US"/>
        </w:rPr>
        <w:t>Ibid, 403:4.</w:t>
      </w:r>
    </w:p>
  </w:footnote>
  <w:footnote w:id="12">
    <w:p w14:paraId="47D927C2" w14:textId="5E4D39B1" w:rsidR="00CB3ABA" w:rsidRPr="00CB3ABA" w:rsidRDefault="00CB3ABA">
      <w:pPr>
        <w:pStyle w:val="FootnoteText"/>
        <w:rPr>
          <w:lang w:val="en-US"/>
        </w:rPr>
      </w:pPr>
      <w:r>
        <w:rPr>
          <w:rStyle w:val="FootnoteReference"/>
        </w:rPr>
        <w:footnoteRef/>
      </w:r>
      <w:r>
        <w:t xml:space="preserve"> </w:t>
      </w:r>
      <w:r>
        <w:rPr>
          <w:lang w:val="en-US"/>
        </w:rPr>
        <w:t>Ibid, 405:4.</w:t>
      </w:r>
    </w:p>
  </w:footnote>
  <w:footnote w:id="13">
    <w:p w14:paraId="5792CE04" w14:textId="455EEF75" w:rsidR="00CB3ABA" w:rsidRDefault="00CB3ABA">
      <w:pPr>
        <w:pStyle w:val="FootnoteText"/>
        <w:rPr>
          <w:rtl/>
        </w:rPr>
      </w:pPr>
      <w:r>
        <w:rPr>
          <w:rStyle w:val="FootnoteReference"/>
        </w:rPr>
        <w:footnoteRef/>
      </w:r>
      <w:r>
        <w:t xml:space="preserve"> </w:t>
      </w:r>
      <w:r>
        <w:rPr>
          <w:rFonts w:hint="cs"/>
          <w:rtl/>
        </w:rPr>
        <w:t>برای توضیح بیشتر نگاه کنید به جلد دوم از مجموعه کتابهای حقوق بشری از این نویسنده با عنوان اصل انسانیت در گفتمان حقوق بشر. کتاب از سوی انتشارات ایران آکادمیا در دست چاپ می باشد.</w:t>
      </w:r>
    </w:p>
  </w:footnote>
  <w:footnote w:id="14">
    <w:p w14:paraId="571AA2E5" w14:textId="212784CC" w:rsidR="00D60EB0" w:rsidRPr="00D60EB0" w:rsidRDefault="00D60EB0">
      <w:pPr>
        <w:pStyle w:val="FootnoteText"/>
        <w:rPr>
          <w:lang w:val="en-US"/>
        </w:rPr>
      </w:pPr>
      <w:r>
        <w:rPr>
          <w:rStyle w:val="FootnoteReference"/>
        </w:rPr>
        <w:footnoteRef/>
      </w:r>
      <w:r>
        <w:t xml:space="preserve"> </w:t>
      </w:r>
      <w:r>
        <w:rPr>
          <w:lang w:val="en-US"/>
        </w:rPr>
        <w:t>Ibid, 408: 4.</w:t>
      </w:r>
    </w:p>
  </w:footnote>
  <w:footnote w:id="15">
    <w:p w14:paraId="59E609B1" w14:textId="43F07076" w:rsidR="00ED68DB" w:rsidRPr="00ED68DB" w:rsidRDefault="00ED68DB">
      <w:pPr>
        <w:pStyle w:val="FootnoteText"/>
        <w:rPr>
          <w:rtl/>
          <w:lang w:val="en-US"/>
        </w:rPr>
      </w:pPr>
      <w:r>
        <w:rPr>
          <w:rStyle w:val="FootnoteReference"/>
        </w:rPr>
        <w:footnoteRef/>
      </w:r>
      <w:r>
        <w:t xml:space="preserve"> </w:t>
      </w:r>
      <w:r>
        <w:rPr>
          <w:lang w:val="en-US"/>
        </w:rPr>
        <w:t>Ibid, 428: 22.</w:t>
      </w:r>
    </w:p>
  </w:footnote>
  <w:footnote w:id="16">
    <w:p w14:paraId="4383E7C8" w14:textId="5C460C95" w:rsidR="00180B38" w:rsidRPr="00180B38" w:rsidRDefault="00180B38">
      <w:pPr>
        <w:pStyle w:val="FootnoteText"/>
        <w:rPr>
          <w:lang w:val="en-US"/>
        </w:rPr>
      </w:pPr>
      <w:r>
        <w:rPr>
          <w:rStyle w:val="FootnoteReference"/>
        </w:rPr>
        <w:footnoteRef/>
      </w:r>
      <w:r>
        <w:t xml:space="preserve"> </w:t>
      </w:r>
      <w:r>
        <w:rPr>
          <w:lang w:val="en-US"/>
        </w:rPr>
        <w:t>Ibid, 440:11.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3A2"/>
    <w:rsid w:val="00024D1F"/>
    <w:rsid w:val="000B3E52"/>
    <w:rsid w:val="000D4D85"/>
    <w:rsid w:val="000E5CBC"/>
    <w:rsid w:val="00135916"/>
    <w:rsid w:val="00180B38"/>
    <w:rsid w:val="001D5FBB"/>
    <w:rsid w:val="002271FA"/>
    <w:rsid w:val="002602C4"/>
    <w:rsid w:val="00275218"/>
    <w:rsid w:val="002B25E1"/>
    <w:rsid w:val="002E4FE5"/>
    <w:rsid w:val="00335F6E"/>
    <w:rsid w:val="00351AE3"/>
    <w:rsid w:val="00372543"/>
    <w:rsid w:val="003764A7"/>
    <w:rsid w:val="00387942"/>
    <w:rsid w:val="003D2DF0"/>
    <w:rsid w:val="003E12DE"/>
    <w:rsid w:val="00414072"/>
    <w:rsid w:val="00430530"/>
    <w:rsid w:val="00436129"/>
    <w:rsid w:val="00495BF7"/>
    <w:rsid w:val="00497AF0"/>
    <w:rsid w:val="004B6A7F"/>
    <w:rsid w:val="004E06BC"/>
    <w:rsid w:val="004E224E"/>
    <w:rsid w:val="0050181B"/>
    <w:rsid w:val="00571331"/>
    <w:rsid w:val="005A3444"/>
    <w:rsid w:val="005A7CA6"/>
    <w:rsid w:val="005F1FB5"/>
    <w:rsid w:val="0061329E"/>
    <w:rsid w:val="00644564"/>
    <w:rsid w:val="00645DCE"/>
    <w:rsid w:val="006A64F5"/>
    <w:rsid w:val="006B7A71"/>
    <w:rsid w:val="006E3266"/>
    <w:rsid w:val="006E42FE"/>
    <w:rsid w:val="00724AF9"/>
    <w:rsid w:val="007715F9"/>
    <w:rsid w:val="007961E3"/>
    <w:rsid w:val="007B6F1C"/>
    <w:rsid w:val="007C0882"/>
    <w:rsid w:val="007D1BDF"/>
    <w:rsid w:val="007F0FCD"/>
    <w:rsid w:val="008575C8"/>
    <w:rsid w:val="00877E2F"/>
    <w:rsid w:val="00886B14"/>
    <w:rsid w:val="00907FDD"/>
    <w:rsid w:val="00965602"/>
    <w:rsid w:val="009A7CB0"/>
    <w:rsid w:val="00A071F1"/>
    <w:rsid w:val="00A331AE"/>
    <w:rsid w:val="00A60C0E"/>
    <w:rsid w:val="00B243F9"/>
    <w:rsid w:val="00B41088"/>
    <w:rsid w:val="00B96E4F"/>
    <w:rsid w:val="00BF7CD5"/>
    <w:rsid w:val="00C443A5"/>
    <w:rsid w:val="00C83088"/>
    <w:rsid w:val="00C83EA6"/>
    <w:rsid w:val="00CB3ABA"/>
    <w:rsid w:val="00CC7EC9"/>
    <w:rsid w:val="00CF792D"/>
    <w:rsid w:val="00D028E3"/>
    <w:rsid w:val="00D60EB0"/>
    <w:rsid w:val="00D67F0C"/>
    <w:rsid w:val="00D804BE"/>
    <w:rsid w:val="00D953A2"/>
    <w:rsid w:val="00DA741E"/>
    <w:rsid w:val="00DC2287"/>
    <w:rsid w:val="00DD6FB3"/>
    <w:rsid w:val="00E30244"/>
    <w:rsid w:val="00E5194F"/>
    <w:rsid w:val="00E52897"/>
    <w:rsid w:val="00ED68DB"/>
    <w:rsid w:val="00F304C3"/>
    <w:rsid w:val="00F67CD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50B62D"/>
  <w15:chartTrackingRefBased/>
  <w15:docId w15:val="{5834C572-3517-4757-BB82-90BBD064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2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DF0"/>
    <w:rPr>
      <w:sz w:val="20"/>
      <w:szCs w:val="20"/>
      <w:lang w:bidi="fa-IR"/>
    </w:rPr>
  </w:style>
  <w:style w:type="character" w:styleId="FootnoteReference">
    <w:name w:val="footnote reference"/>
    <w:basedOn w:val="DefaultParagraphFont"/>
    <w:uiPriority w:val="99"/>
    <w:semiHidden/>
    <w:unhideWhenUsed/>
    <w:rsid w:val="003D2DF0"/>
    <w:rPr>
      <w:vertAlign w:val="superscript"/>
    </w:rPr>
  </w:style>
  <w:style w:type="paragraph" w:customStyle="1" w:styleId="a">
    <w:name w:val="پاراگراف"/>
    <w:basedOn w:val="Normal"/>
    <w:qFormat/>
    <w:rsid w:val="000B3E52"/>
    <w:pPr>
      <w:bidi/>
      <w:spacing w:before="240" w:after="0" w:line="240" w:lineRule="auto"/>
      <w:ind w:firstLine="567"/>
      <w:jc w:val="both"/>
    </w:pPr>
    <w:rPr>
      <w:rFonts w:cs="X Nazanin"/>
      <w:noProof/>
      <w:sz w:val="24"/>
      <w:szCs w:val="24"/>
      <w:lang w:val="en-US"/>
    </w:rPr>
  </w:style>
  <w:style w:type="paragraph" w:styleId="NoSpacing">
    <w:name w:val="No Spacing"/>
    <w:link w:val="NoSpacingChar"/>
    <w:uiPriority w:val="1"/>
    <w:qFormat/>
    <w:rsid w:val="00A071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71F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با یادآوری حکایت همه آنهایی که هستی و حیات خویش را در اثر فریبکاری و حیله گری صاحبان قدرت نامشروع از دست داده و هر روز بیشتر  به سوی نابودی کشیده می شوند.  به احترام مردمانی که با بیداری در مقابل فریبکاری می ایستند.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28229A-CA84-4B16-AE1C-33B8BB2B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7</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درباب نکوهش فریبکاری در فلسفه حق</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درباب نکوهش فریبکاری در فلسفه حق</dc:title>
  <dc:subject/>
  <dc:creator>Mahmoud Masaeli</dc:creator>
  <cp:keywords/>
  <dc:description/>
  <cp:lastModifiedBy>Mahmoud Masaeli</cp:lastModifiedBy>
  <cp:revision>39</cp:revision>
  <cp:lastPrinted>2021-12-08T12:44:00Z</cp:lastPrinted>
  <dcterms:created xsi:type="dcterms:W3CDTF">2021-10-30T14:24:00Z</dcterms:created>
  <dcterms:modified xsi:type="dcterms:W3CDTF">2022-03-20T18:26:00Z</dcterms:modified>
</cp:coreProperties>
</file>